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№2-26-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709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5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г. Бахчисарай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Андрухова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Е.Н.,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>Заикиной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предварительном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(Бахчисарайский муниципальный район) Республики Крым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</w:t>
      </w:r>
      <w:r>
        <w:rPr>
          <w:rStyle w:val="cat-OrganizationNamegrp-33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23rplc-9"/>
          <w:rFonts w:ascii="Times New Roman" w:eastAsia="Times New Roman" w:hAnsi="Times New Roman" w:cs="Times New Roman"/>
          <w:sz w:val="26"/>
          <w:szCs w:val="26"/>
        </w:rPr>
        <w:t>Татариевой В.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Style w:val="cat-OrganizationNamegrp-33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обратилось к мировому судье с иском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Style w:val="cat-FIOgrp-23rplc-11"/>
          <w:rFonts w:ascii="Times New Roman" w:eastAsia="Times New Roman" w:hAnsi="Times New Roman" w:cs="Times New Roman"/>
          <w:sz w:val="26"/>
          <w:szCs w:val="26"/>
        </w:rPr>
        <w:t>Татариевой В.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исковом заявлении указано, что </w:t>
      </w:r>
      <w:r>
        <w:rPr>
          <w:rStyle w:val="cat-Dategrp-6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ОО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34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Style w:val="cat-FIOgrp-24rplc-14"/>
          <w:rFonts w:ascii="Times New Roman" w:eastAsia="Times New Roman" w:hAnsi="Times New Roman" w:cs="Times New Roman"/>
          <w:sz w:val="26"/>
          <w:szCs w:val="26"/>
        </w:rPr>
        <w:t>Тарариевой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заключен договор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потребительского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№200</w:t>
      </w:r>
      <w:r>
        <w:rPr>
          <w:rFonts w:ascii="Times New Roman" w:eastAsia="Times New Roman" w:hAnsi="Times New Roman" w:cs="Times New Roman"/>
          <w:sz w:val="26"/>
          <w:szCs w:val="26"/>
        </w:rPr>
        <w:t>0182578</w:t>
      </w:r>
      <w:r>
        <w:rPr>
          <w:rFonts w:ascii="Times New Roman" w:eastAsia="Times New Roman" w:hAnsi="Times New Roman" w:cs="Times New Roman"/>
          <w:sz w:val="26"/>
          <w:szCs w:val="26"/>
        </w:rPr>
        <w:t>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которым Общество предоставило ответчице денежные средства в размере </w:t>
      </w:r>
      <w:r>
        <w:rPr>
          <w:rStyle w:val="cat-Sumgrp-28rplc-1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а ответчица обязалась возвратить полученный заем, и уплатить проценты в порядке и на условиях, установленных договором.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Style w:val="cat-OrganizationNamegrp-35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выполнило свои обязательства по предоставлению займа.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Ответчица свои обязательства по своевременному внесению платежей не исполняла, в результате чего образовалась задолженность.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Style w:val="cat-Addressgrp-3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условий договора потребительского займа, заемщик согласен на уступку кредитором третьим лицам прав (требований) по договору.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Style w:val="cat-OrganizationNamegrp-35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Style w:val="cat-OrganizationNamegrp-36rplc-1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заключили договор уступки прав 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ебования № 4/2020 от </w:t>
      </w:r>
      <w:r>
        <w:rPr>
          <w:rStyle w:val="cat-Dategrp-7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чем, все права кредитора по кредитному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№2000182578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6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перешли к </w:t>
      </w:r>
      <w:r>
        <w:rPr>
          <w:rStyle w:val="cat-OrganizationNamegrp-36rplc-2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Истец уведомил ответчицу о переходе прав для дальнейшего урегулирования задолженности, однако ответчица не исполнила принятые на себя обязательства по договору, в </w:t>
      </w:r>
      <w:r>
        <w:rPr>
          <w:rFonts w:ascii="Times New Roman" w:eastAsia="Times New Roman" w:hAnsi="Times New Roman" w:cs="Times New Roman"/>
          <w:sz w:val="26"/>
          <w:szCs w:val="26"/>
        </w:rPr>
        <w:t>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чем истец обратился с заявлением о вынесении судебного приказа о взыскании с </w:t>
      </w:r>
      <w:r>
        <w:rPr>
          <w:rStyle w:val="cat-FIOgrp-25rplc-23"/>
          <w:rFonts w:ascii="Times New Roman" w:eastAsia="Times New Roman" w:hAnsi="Times New Roman" w:cs="Times New Roman"/>
          <w:sz w:val="26"/>
          <w:szCs w:val="26"/>
        </w:rPr>
        <w:t>Татариевой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№2000182578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6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Style w:val="cat-Dategrp-8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мировым судьей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 судебного района 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 судебный приказ № 2-</w:t>
      </w:r>
      <w:r>
        <w:rPr>
          <w:rFonts w:ascii="Times New Roman" w:eastAsia="Times New Roman" w:hAnsi="Times New Roman" w:cs="Times New Roman"/>
          <w:sz w:val="26"/>
          <w:szCs w:val="26"/>
        </w:rPr>
        <w:t>26-399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с </w:t>
      </w:r>
      <w:r>
        <w:rPr>
          <w:rStyle w:val="cat-FIOgrp-26rplc-28"/>
          <w:rFonts w:ascii="Times New Roman" w:eastAsia="Times New Roman" w:hAnsi="Times New Roman" w:cs="Times New Roman"/>
          <w:sz w:val="26"/>
          <w:szCs w:val="26"/>
        </w:rPr>
        <w:t>Татариевой В.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Style w:val="cat-OrganizationNamegrp-36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потребительского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№2000182578 от </w:t>
      </w:r>
      <w:r>
        <w:rPr>
          <w:rStyle w:val="cat-Dategrp-6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29rplc-3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расходов по оплате государственной пошлины в размере </w:t>
      </w:r>
      <w:r>
        <w:rPr>
          <w:rStyle w:val="cat-Sumgrp-30rplc-3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31rplc-3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Определением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 судебного района 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судебный приказ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2-26-399/2021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8rplc-3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отменен.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Style w:val="cat-Dategrp-10rplc-3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37rplc-3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переименовано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33rplc-4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 настоящего времени задолженность по предоставленному кредиту </w:t>
      </w:r>
      <w:r>
        <w:rPr>
          <w:rStyle w:val="cat-FIOgrp-24rplc-41"/>
          <w:rFonts w:ascii="Times New Roman" w:eastAsia="Times New Roman" w:hAnsi="Times New Roman" w:cs="Times New Roman"/>
          <w:sz w:val="26"/>
          <w:szCs w:val="26"/>
        </w:rPr>
        <w:t>Тарариевой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возвращен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 состоянию на </w:t>
      </w:r>
      <w:r>
        <w:rPr>
          <w:rStyle w:val="cat-Dategrp-11rplc-4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>
        <w:rPr>
          <w:rStyle w:val="cat-Dategrp-12rplc-4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7rplc-4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32rplc-45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Истец, извещенный надлежащим образом о месте и времени рассмотрения дела, в судебное заседание не явился, просил о рассмотрении дела в его отсутствие.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Ответчик, извещенный надлежащим образом о месте и времени рассмотрения дела, в судебное заседание не явился, просил о рассмотрении дела в его отсутствие.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полагает возможным рассмотреть данное дело в отсутствие представителя истца и ответчика,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 заявил ходатайство о применении срока исковой давности.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ст. 196, 197 ГК РФ общий срок исковой давности составляет три года со дня, определяемого в соответствии со статьей 200 настоящего Кодекса.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ст. 199 ГК РФ требование о защите нарушенного права принимается к рассмотрению судом независимо от истечения срока исковой давности.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Исковая давность применяется судом только по заявлению стороны в споре, сделанному до вынесения судом решения.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п.6 ст. 152 ГПК РФ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установлении факта пропуска без уважительных причин срока исковой давности или срока обращения в суд, судья принимает решение об отказе в иске без исследования фактических обстоятельств по делу.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200 ГК РФ течение срока исковой давности начинается со дня, когда лицо узнало или должно было узнать о нарушении своего права. Изъятия из этого правила устанавливаются настоящим Кодексом и иными законами. По обязательствам с определенным сроком исполнения течение исковой давности начинается по окончании срока исполнения.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трехлетний срок исковой давности по требованиям, возникающим из заключенного между сторонами кредитного 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№2000182578 от </w:t>
      </w:r>
      <w:r>
        <w:rPr>
          <w:rStyle w:val="cat-Dategrp-6rplc-4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сроком его действия с </w:t>
      </w:r>
      <w:r>
        <w:rPr>
          <w:rStyle w:val="cat-Dategrp-6rplc-4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13rplc-4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сроком возврата займа до </w:t>
      </w:r>
      <w:r>
        <w:rPr>
          <w:rStyle w:val="cat-Dategrp-13rplc-4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истек, соответственно </w:t>
      </w:r>
      <w:r>
        <w:rPr>
          <w:rStyle w:val="cat-Dategrp-14rplc-5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«Интернет».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настоящим иском в суд истец обратился </w:t>
      </w:r>
      <w:r>
        <w:rPr>
          <w:rStyle w:val="cat-Dategrp-15rplc-5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так как определением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 судебного района 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судебный приказ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2-26-399/2021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8rplc-5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заявлению </w:t>
      </w:r>
      <w:r>
        <w:rPr>
          <w:rStyle w:val="cat-OrganizationNamegrp-36rplc-5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Style w:val="cat-FIOgrp-25rplc-56"/>
          <w:rFonts w:ascii="Times New Roman" w:eastAsia="Times New Roman" w:hAnsi="Times New Roman" w:cs="Times New Roman"/>
          <w:sz w:val="26"/>
          <w:szCs w:val="26"/>
        </w:rPr>
        <w:t>Татариевой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договору потребительского займа №2000182578 от </w:t>
      </w:r>
      <w:r>
        <w:rPr>
          <w:rStyle w:val="cat-Dategrp-6rplc-5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29rplc-5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30rplc-5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31rplc-6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отменен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6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3 ст. 204 ГК РФ и его толкованием п. 18 Постановления Пленума Верховного Суда РФ от </w:t>
      </w:r>
      <w:r>
        <w:rPr>
          <w:rStyle w:val="cat-Dategrp-16rplc-6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43 «О некоторых вопросах, связанных с применением норм Гражданского кодекса Российской Федерации об исковой давности» с момента подачи заявления о выдаче судебного приказа до отмены судебного приказа срок исковой давности не течет.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Течение срока исковой давности продолжается после отмены судебного приказа. Если </w:t>
      </w:r>
      <w:r>
        <w:rPr>
          <w:rFonts w:ascii="Times New Roman" w:eastAsia="Times New Roman" w:hAnsi="Times New Roman" w:cs="Times New Roman"/>
          <w:sz w:val="26"/>
          <w:szCs w:val="26"/>
        </w:rPr>
        <w:t>неистекшая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 срока исковой давности составляет менее 6 месяцев, такой срок удлиняется до 6 месяцев (Апелляционное определение Верховного суда </w:t>
      </w:r>
      <w:r>
        <w:rPr>
          <w:rStyle w:val="cat-Addressgrp-4rplc-6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7rplc-6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№ 33-23381/2019).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исковой давности прерывается процессом по взысканию задолженности в приказном порядке (от момента подачи заявления до отмены судебного приказа судом).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заявления ответчика о пропуске срока исковой давности надлежит определить трехлетний период, предшествующий дате обращения за судебным приказом, а также период, в течение которого был подан иск после отмены судебного приказа (Определения Судебной коллегии по гражданским делам Верховного Суда РФ от </w:t>
      </w:r>
      <w:r>
        <w:rPr>
          <w:rStyle w:val="cat-Dategrp-18rplc-6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18-КГ21-44-К4, 2-291/2020, от </w:t>
      </w:r>
      <w:r>
        <w:rPr>
          <w:rStyle w:val="cat-Dategrp-19rplc-6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66-КГ21-8-К8).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</w:t>
      </w:r>
      <w:r>
        <w:rPr>
          <w:rFonts w:ascii="Times New Roman" w:eastAsia="Times New Roman" w:hAnsi="Times New Roman" w:cs="Times New Roman"/>
          <w:sz w:val="26"/>
          <w:szCs w:val="26"/>
        </w:rPr>
        <w:t>вышеизложенным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после отмены судебного приказа </w:t>
      </w:r>
      <w:r>
        <w:rPr>
          <w:rStyle w:val="cat-Dategrp-9rplc-6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неистекшая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 срока исковой давности составляла менее 6 месяцев, соответственно такой срок удлиняется до 6 месяцев.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Соответственно, срок исковой давности истек </w:t>
      </w:r>
      <w:r>
        <w:rPr>
          <w:rStyle w:val="cat-Dategrp-20rplc-6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силу п. 1 ст. 207 ГК РФ с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поручительство и т.п.), в том числе возникшим после истечения срока исковой давности по главному требованию.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Истцом доказатель</w:t>
      </w:r>
      <w:r>
        <w:rPr>
          <w:rFonts w:ascii="Times New Roman" w:eastAsia="Times New Roman" w:hAnsi="Times New Roman" w:cs="Times New Roman"/>
          <w:sz w:val="26"/>
          <w:szCs w:val="26"/>
        </w:rPr>
        <w:t>ств св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оевременности обращения в суд не представлено.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изложенным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приходит к выводу о том,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истца имелась возможность подать иск в течение трех лет, однако о нарушенном праве не заявил.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учитывая, что ответчик заявил ходатайство о применении срока исковой давности, мировой судья приходит к выводу, что данное ходатайство подлежит удовлетворению.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152, 194-198 ГПК РФ, 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удовлетворении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требований </w:t>
      </w:r>
      <w:r>
        <w:rPr>
          <w:rStyle w:val="cat-OrganizationNamegrp-33rplc-6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23rplc-70"/>
          <w:rFonts w:ascii="Times New Roman" w:eastAsia="Times New Roman" w:hAnsi="Times New Roman" w:cs="Times New Roman"/>
          <w:sz w:val="26"/>
          <w:szCs w:val="26"/>
        </w:rPr>
        <w:t>Татариевой В.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потребительского займа </w:t>
      </w:r>
      <w:r>
        <w:rPr>
          <w:rFonts w:ascii="Times New Roman" w:eastAsia="Times New Roman" w:hAnsi="Times New Roman" w:cs="Times New Roman"/>
          <w:sz w:val="26"/>
          <w:szCs w:val="26"/>
        </w:rPr>
        <w:t>отказать.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Е.Н.Андрухова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OrganizationNamegrp-33rplc-8">
    <w:name w:val="cat-OrganizationName grp-33 rplc-8"/>
    <w:basedOn w:val="DefaultParagraphFont"/>
  </w:style>
  <w:style w:type="character" w:customStyle="1" w:styleId="cat-FIOgrp-23rplc-9">
    <w:name w:val="cat-FIO grp-23 rplc-9"/>
    <w:basedOn w:val="DefaultParagraphFont"/>
  </w:style>
  <w:style w:type="character" w:customStyle="1" w:styleId="cat-OrganizationNamegrp-33rplc-10">
    <w:name w:val="cat-OrganizationName grp-33 rplc-10"/>
    <w:basedOn w:val="DefaultParagraphFont"/>
  </w:style>
  <w:style w:type="character" w:customStyle="1" w:styleId="cat-FIOgrp-23rplc-11">
    <w:name w:val="cat-FIO grp-23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OrganizationNamegrp-34rplc-13">
    <w:name w:val="cat-OrganizationName grp-34 rplc-13"/>
    <w:basedOn w:val="DefaultParagraphFont"/>
  </w:style>
  <w:style w:type="character" w:customStyle="1" w:styleId="cat-FIOgrp-24rplc-14">
    <w:name w:val="cat-FIO grp-24 rplc-14"/>
    <w:basedOn w:val="DefaultParagraphFont"/>
  </w:style>
  <w:style w:type="character" w:customStyle="1" w:styleId="cat-Sumgrp-28rplc-15">
    <w:name w:val="cat-Sum grp-28 rplc-15"/>
    <w:basedOn w:val="DefaultParagraphFont"/>
  </w:style>
  <w:style w:type="character" w:customStyle="1" w:styleId="cat-OrganizationNamegrp-35rplc-16">
    <w:name w:val="cat-OrganizationName grp-35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OrganizationNamegrp-35rplc-18">
    <w:name w:val="cat-OrganizationName grp-35 rplc-18"/>
    <w:basedOn w:val="DefaultParagraphFont"/>
  </w:style>
  <w:style w:type="character" w:customStyle="1" w:styleId="cat-OrganizationNamegrp-36rplc-19">
    <w:name w:val="cat-OrganizationName grp-36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Dategrp-6rplc-21">
    <w:name w:val="cat-Date grp-6 rplc-21"/>
    <w:basedOn w:val="DefaultParagraphFont"/>
  </w:style>
  <w:style w:type="character" w:customStyle="1" w:styleId="cat-OrganizationNamegrp-36rplc-22">
    <w:name w:val="cat-OrganizationName grp-36 rplc-22"/>
    <w:basedOn w:val="DefaultParagraphFont"/>
  </w:style>
  <w:style w:type="character" w:customStyle="1" w:styleId="cat-FIOgrp-25rplc-23">
    <w:name w:val="cat-FIO grp-25 rplc-23"/>
    <w:basedOn w:val="DefaultParagraphFont"/>
  </w:style>
  <w:style w:type="character" w:customStyle="1" w:styleId="cat-Dategrp-6rplc-24">
    <w:name w:val="cat-Date grp-6 rplc-24"/>
    <w:basedOn w:val="DefaultParagraphFont"/>
  </w:style>
  <w:style w:type="character" w:customStyle="1" w:styleId="cat-Dategrp-8rplc-25">
    <w:name w:val="cat-Date grp-8 rplc-25"/>
    <w:basedOn w:val="DefaultParagraphFont"/>
  </w:style>
  <w:style w:type="character" w:customStyle="1" w:styleId="cat-FIOgrp-26rplc-28">
    <w:name w:val="cat-FIO grp-26 rplc-28"/>
    <w:basedOn w:val="DefaultParagraphFont"/>
  </w:style>
  <w:style w:type="character" w:customStyle="1" w:styleId="cat-OrganizationNamegrp-36rplc-29">
    <w:name w:val="cat-OrganizationName grp-36 rplc-29"/>
    <w:basedOn w:val="DefaultParagraphFont"/>
  </w:style>
  <w:style w:type="character" w:customStyle="1" w:styleId="cat-Dategrp-6rplc-30">
    <w:name w:val="cat-Date grp-6 rplc-30"/>
    <w:basedOn w:val="DefaultParagraphFont"/>
  </w:style>
  <w:style w:type="character" w:customStyle="1" w:styleId="cat-Sumgrp-29rplc-31">
    <w:name w:val="cat-Sum grp-29 rplc-31"/>
    <w:basedOn w:val="DefaultParagraphFont"/>
  </w:style>
  <w:style w:type="character" w:customStyle="1" w:styleId="cat-Sumgrp-30rplc-32">
    <w:name w:val="cat-Sum grp-30 rplc-32"/>
    <w:basedOn w:val="DefaultParagraphFont"/>
  </w:style>
  <w:style w:type="character" w:customStyle="1" w:styleId="cat-Sumgrp-31rplc-33">
    <w:name w:val="cat-Sum grp-31 rplc-33"/>
    <w:basedOn w:val="DefaultParagraphFont"/>
  </w:style>
  <w:style w:type="character" w:customStyle="1" w:styleId="cat-Dategrp-9rplc-36">
    <w:name w:val="cat-Date grp-9 rplc-36"/>
    <w:basedOn w:val="DefaultParagraphFont"/>
  </w:style>
  <w:style w:type="character" w:customStyle="1" w:styleId="cat-Dategrp-8rplc-37">
    <w:name w:val="cat-Date grp-8 rplc-37"/>
    <w:basedOn w:val="DefaultParagraphFont"/>
  </w:style>
  <w:style w:type="character" w:customStyle="1" w:styleId="cat-Dategrp-10rplc-38">
    <w:name w:val="cat-Date grp-10 rplc-38"/>
    <w:basedOn w:val="DefaultParagraphFont"/>
  </w:style>
  <w:style w:type="character" w:customStyle="1" w:styleId="cat-OrganizationNamegrp-37rplc-39">
    <w:name w:val="cat-OrganizationName grp-37 rplc-39"/>
    <w:basedOn w:val="DefaultParagraphFont"/>
  </w:style>
  <w:style w:type="character" w:customStyle="1" w:styleId="cat-OrganizationNamegrp-33rplc-40">
    <w:name w:val="cat-OrganizationName grp-33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Dategrp-11rplc-42">
    <w:name w:val="cat-Date grp-11 rplc-42"/>
    <w:basedOn w:val="DefaultParagraphFont"/>
  </w:style>
  <w:style w:type="character" w:customStyle="1" w:styleId="cat-Dategrp-12rplc-43">
    <w:name w:val="cat-Date grp-12 rplc-43"/>
    <w:basedOn w:val="DefaultParagraphFont"/>
  </w:style>
  <w:style w:type="character" w:customStyle="1" w:styleId="cat-Dategrp-7rplc-44">
    <w:name w:val="cat-Date grp-7 rplc-44"/>
    <w:basedOn w:val="DefaultParagraphFont"/>
  </w:style>
  <w:style w:type="character" w:customStyle="1" w:styleId="cat-Sumgrp-32rplc-45">
    <w:name w:val="cat-Sum grp-32 rplc-45"/>
    <w:basedOn w:val="DefaultParagraphFont"/>
  </w:style>
  <w:style w:type="character" w:customStyle="1" w:styleId="cat-Dategrp-6rplc-46">
    <w:name w:val="cat-Date grp-6 rplc-46"/>
    <w:basedOn w:val="DefaultParagraphFont"/>
  </w:style>
  <w:style w:type="character" w:customStyle="1" w:styleId="cat-Dategrp-6rplc-47">
    <w:name w:val="cat-Date grp-6 rplc-47"/>
    <w:basedOn w:val="DefaultParagraphFont"/>
  </w:style>
  <w:style w:type="character" w:customStyle="1" w:styleId="cat-Dategrp-13rplc-48">
    <w:name w:val="cat-Date grp-13 rplc-48"/>
    <w:basedOn w:val="DefaultParagraphFont"/>
  </w:style>
  <w:style w:type="character" w:customStyle="1" w:styleId="cat-Dategrp-13rplc-49">
    <w:name w:val="cat-Date grp-13 rplc-49"/>
    <w:basedOn w:val="DefaultParagraphFont"/>
  </w:style>
  <w:style w:type="character" w:customStyle="1" w:styleId="cat-Dategrp-14rplc-50">
    <w:name w:val="cat-Date grp-14 rplc-50"/>
    <w:basedOn w:val="DefaultParagraphFont"/>
  </w:style>
  <w:style w:type="character" w:customStyle="1" w:styleId="cat-Dategrp-15rplc-51">
    <w:name w:val="cat-Date grp-15 rplc-51"/>
    <w:basedOn w:val="DefaultParagraphFont"/>
  </w:style>
  <w:style w:type="character" w:customStyle="1" w:styleId="cat-Dategrp-8rplc-54">
    <w:name w:val="cat-Date grp-8 rplc-54"/>
    <w:basedOn w:val="DefaultParagraphFont"/>
  </w:style>
  <w:style w:type="character" w:customStyle="1" w:styleId="cat-OrganizationNamegrp-36rplc-55">
    <w:name w:val="cat-OrganizationName grp-36 rplc-55"/>
    <w:basedOn w:val="DefaultParagraphFont"/>
  </w:style>
  <w:style w:type="character" w:customStyle="1" w:styleId="cat-FIOgrp-25rplc-56">
    <w:name w:val="cat-FIO grp-25 rplc-56"/>
    <w:basedOn w:val="DefaultParagraphFont"/>
  </w:style>
  <w:style w:type="character" w:customStyle="1" w:styleId="cat-Dategrp-6rplc-57">
    <w:name w:val="cat-Date grp-6 rplc-57"/>
    <w:basedOn w:val="DefaultParagraphFont"/>
  </w:style>
  <w:style w:type="character" w:customStyle="1" w:styleId="cat-Sumgrp-29rplc-58">
    <w:name w:val="cat-Sum grp-29 rplc-58"/>
    <w:basedOn w:val="DefaultParagraphFont"/>
  </w:style>
  <w:style w:type="character" w:customStyle="1" w:styleId="cat-Sumgrp-30rplc-59">
    <w:name w:val="cat-Sum grp-30 rplc-59"/>
    <w:basedOn w:val="DefaultParagraphFont"/>
  </w:style>
  <w:style w:type="character" w:customStyle="1" w:styleId="cat-Sumgrp-31rplc-60">
    <w:name w:val="cat-Sum grp-31 rplc-60"/>
    <w:basedOn w:val="DefaultParagraphFont"/>
  </w:style>
  <w:style w:type="character" w:customStyle="1" w:styleId="cat-Dategrp-9rplc-61">
    <w:name w:val="cat-Date grp-9 rplc-61"/>
    <w:basedOn w:val="DefaultParagraphFont"/>
  </w:style>
  <w:style w:type="character" w:customStyle="1" w:styleId="cat-Dategrp-16rplc-62">
    <w:name w:val="cat-Date grp-16 rplc-62"/>
    <w:basedOn w:val="DefaultParagraphFont"/>
  </w:style>
  <w:style w:type="character" w:customStyle="1" w:styleId="cat-Addressgrp-4rplc-63">
    <w:name w:val="cat-Address grp-4 rplc-63"/>
    <w:basedOn w:val="DefaultParagraphFont"/>
  </w:style>
  <w:style w:type="character" w:customStyle="1" w:styleId="cat-Dategrp-17rplc-64">
    <w:name w:val="cat-Date grp-17 rplc-64"/>
    <w:basedOn w:val="DefaultParagraphFont"/>
  </w:style>
  <w:style w:type="character" w:customStyle="1" w:styleId="cat-Dategrp-18rplc-65">
    <w:name w:val="cat-Date grp-18 rplc-65"/>
    <w:basedOn w:val="DefaultParagraphFont"/>
  </w:style>
  <w:style w:type="character" w:customStyle="1" w:styleId="cat-Dategrp-19rplc-66">
    <w:name w:val="cat-Date grp-19 rplc-66"/>
    <w:basedOn w:val="DefaultParagraphFont"/>
  </w:style>
  <w:style w:type="character" w:customStyle="1" w:styleId="cat-Dategrp-9rplc-67">
    <w:name w:val="cat-Date grp-9 rplc-67"/>
    <w:basedOn w:val="DefaultParagraphFont"/>
  </w:style>
  <w:style w:type="character" w:customStyle="1" w:styleId="cat-Dategrp-20rplc-68">
    <w:name w:val="cat-Date grp-20 rplc-68"/>
    <w:basedOn w:val="DefaultParagraphFont"/>
  </w:style>
  <w:style w:type="character" w:customStyle="1" w:styleId="cat-OrganizationNamegrp-33rplc-69">
    <w:name w:val="cat-OrganizationName grp-33 rplc-69"/>
    <w:basedOn w:val="DefaultParagraphFont"/>
  </w:style>
  <w:style w:type="character" w:customStyle="1" w:styleId="cat-FIOgrp-23rplc-70">
    <w:name w:val="cat-FIO grp-23 rplc-7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