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709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4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16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предварительном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25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7rplc-9"/>
          <w:rFonts w:ascii="Times New Roman" w:eastAsia="Times New Roman" w:hAnsi="Times New Roman" w:cs="Times New Roman"/>
          <w:sz w:val="26"/>
          <w:szCs w:val="26"/>
        </w:rPr>
        <w:t>Ситниковой О.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займа,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6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обратился к мировому судье с иском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Style w:val="cat-FIOgrp-17rplc-11"/>
          <w:rFonts w:ascii="Times New Roman" w:eastAsia="Times New Roman" w:hAnsi="Times New Roman" w:cs="Times New Roman"/>
          <w:sz w:val="26"/>
          <w:szCs w:val="26"/>
        </w:rPr>
        <w:t>Ситниковой О.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займа.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исковом заявлении указано, что </w:t>
      </w:r>
      <w:r>
        <w:rPr>
          <w:rStyle w:val="cat-Dategrp-5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Style w:val="cat-OrganizationNamegrp-27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FIOgrp-18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заключен договор </w:t>
      </w:r>
      <w:r>
        <w:rPr>
          <w:rFonts w:ascii="Times New Roman" w:eastAsia="Times New Roman" w:hAnsi="Times New Roman" w:cs="Times New Roman"/>
          <w:sz w:val="26"/>
          <w:szCs w:val="26"/>
        </w:rPr>
        <w:t>микрозайма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7/6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3, в соответствии с которым Общество предоставило ответчику денежные средства в размере </w:t>
      </w:r>
      <w:r>
        <w:rPr>
          <w:rStyle w:val="cat-Sumgrp-21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ответчик обязался возвратить полученный заем до </w:t>
      </w:r>
      <w:r>
        <w:rPr>
          <w:rStyle w:val="cat-Dategrp-6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и уплатить проценты в порядке и на условиях, установленных договором.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8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выполнило свои обязательства по предоставлению займа.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 свои обязательства по своевременному внесению платежей не исполнял, в результате чего образовалась задолженность.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Style w:val="cat-Addressgrp-3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условий договора потребительского займа, заемщик согласен на уступку кредитором третьим лицам прав (требований) по договору.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8rplc-1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Style w:val="cat-OrganizationNamegrp-26rplc-2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заключили договор уступки прав требования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7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все права кредитора по кредитному договору №</w:t>
      </w:r>
      <w:r>
        <w:rPr>
          <w:rFonts w:ascii="Times New Roman" w:eastAsia="Times New Roman" w:hAnsi="Times New Roman" w:cs="Times New Roman"/>
          <w:sz w:val="26"/>
          <w:szCs w:val="26"/>
        </w:rPr>
        <w:t>57/643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5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перешли к </w:t>
      </w:r>
      <w:r>
        <w:rPr>
          <w:rStyle w:val="cat-OrganizationNamegrp-26rplc-2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(акт приемки-передачи документации от </w:t>
      </w:r>
      <w:r>
        <w:rPr>
          <w:rStyle w:val="cat-Dategrp-8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 исполнение договора цессии №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7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Истец уведомил ответчика о переходе прав для дальнейшего урегулирования задолженности, однако ответчик не исполнил принятые на себя обязательства по договору, в </w:t>
      </w:r>
      <w:r>
        <w:rPr>
          <w:rFonts w:ascii="Times New Roman" w:eastAsia="Times New Roman" w:hAnsi="Times New Roman" w:cs="Times New Roman"/>
          <w:sz w:val="26"/>
          <w:szCs w:val="26"/>
        </w:rPr>
        <w:t>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чем истец обратился с заявлением о вынесении судебного приказа о взыскании с </w:t>
      </w:r>
      <w:r>
        <w:rPr>
          <w:rStyle w:val="cat-FIOgrp-18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договору №</w:t>
      </w:r>
      <w:r>
        <w:rPr>
          <w:rFonts w:ascii="Times New Roman" w:eastAsia="Times New Roman" w:hAnsi="Times New Roman" w:cs="Times New Roman"/>
          <w:sz w:val="26"/>
          <w:szCs w:val="26"/>
        </w:rPr>
        <w:t>57/643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5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мировым судьей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 судебный приказ № 2-26-6</w:t>
      </w:r>
      <w:r>
        <w:rPr>
          <w:rFonts w:ascii="Times New Roman" w:eastAsia="Times New Roman" w:hAnsi="Times New Roman" w:cs="Times New Roman"/>
          <w:sz w:val="26"/>
          <w:szCs w:val="26"/>
        </w:rPr>
        <w:t>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/2025 о взыскании с </w:t>
      </w:r>
      <w:r>
        <w:rPr>
          <w:rStyle w:val="cat-FIOgrp-19rplc-31"/>
          <w:rFonts w:ascii="Times New Roman" w:eastAsia="Times New Roman" w:hAnsi="Times New Roman" w:cs="Times New Roman"/>
          <w:sz w:val="26"/>
          <w:szCs w:val="26"/>
        </w:rPr>
        <w:t>Ситниковой О.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Style w:val="cat-OrganizationNamegrp-26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договору потребительского займа №</w:t>
      </w:r>
      <w:r>
        <w:rPr>
          <w:rFonts w:ascii="Times New Roman" w:eastAsia="Times New Roman" w:hAnsi="Times New Roman" w:cs="Times New Roman"/>
          <w:sz w:val="26"/>
          <w:szCs w:val="26"/>
        </w:rPr>
        <w:t>57/643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5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Style w:val="cat-Sumgrp-22rplc-3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расходов по оплате государственной пошлины в размере </w:t>
      </w:r>
      <w:r>
        <w:rPr>
          <w:rStyle w:val="cat-Sumgrp-23rplc-3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24rplc-3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Определением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26 Бахчисарайского судебного района (</w:t>
      </w:r>
      <w:r>
        <w:rPr>
          <w:rStyle w:val="cat-Addressgrp-2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судебный приказ № 2-26-6</w:t>
      </w:r>
      <w:r>
        <w:rPr>
          <w:rFonts w:ascii="Times New Roman" w:eastAsia="Times New Roman" w:hAnsi="Times New Roman" w:cs="Times New Roman"/>
          <w:sz w:val="26"/>
          <w:szCs w:val="26"/>
        </w:rPr>
        <w:t>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/2025 от </w:t>
      </w:r>
      <w:r>
        <w:rPr>
          <w:rStyle w:val="cat-Dategrp-9rplc-4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отменен.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настоящего времени задолженность по договору займа </w:t>
      </w:r>
      <w:r>
        <w:rPr>
          <w:rStyle w:val="cat-FIOgrp-18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возвращена и за период с </w:t>
      </w:r>
      <w:r>
        <w:rPr>
          <w:rStyle w:val="cat-Dategrp-5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11rplc-4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составила </w:t>
      </w:r>
      <w:r>
        <w:rPr>
          <w:rStyle w:val="cat-Sumgrp-22rplc-44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Истец, извещенный надлежащим образом о месте и времени рассмотрения дела, в судебное заседание не явился, просил о рассмотрении дела в его отсутствие.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Ответчик, извещенный надлежащим образом о месте и времени рассмотрения дела, в судебное заседание не явился, просил о рассмотрении дела в его отсутствие.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полагает возможным рассмотреть данное дело в отсутствие представителя истца и ответчика,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 заявил ходатайство о применении срока исковой давности.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ст. 196, 197 ГК РФ общий срок исковой давности составляет три года со дня, определяемого в соответствии со статьей 200 настоящего Кодекса.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ст. 199 ГК РФ требование о защите нарушенного права принимается к рассмотрению судом независимо от истечения срока исковой давности.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Исковая давность применяется судом только по заявлению стороны в споре, сделанному до вынесения судом решения.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п.6 ст. 152 ГПК РФ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установлении факта пропуска без уважительных причин срока исковой давности или срока обращения в суд, судья принимает решение об отказе в иске без исследования фактических обстоятельств по делу.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200 ГК РФ течение срока исковой давности начинается со дня, когда лицо узнало или должно было узнать о нарушении своего права. Изъятия из этого правила устанавливаются настоящим Кодексом и иными законами. По обязательствам с определенным сроком исполнения течение исковой давности начинается по окончании срока исполнения.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Как следует из материалов дела, трехлетний срок исковой давности по требованиям, возникающим из заключенного между сторонами кредитного договора №</w:t>
      </w:r>
      <w:r>
        <w:rPr>
          <w:rFonts w:ascii="Times New Roman" w:eastAsia="Times New Roman" w:hAnsi="Times New Roman" w:cs="Times New Roman"/>
          <w:sz w:val="26"/>
          <w:szCs w:val="26"/>
        </w:rPr>
        <w:t>57/643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5rplc-4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сроком его действия до полного выполнения заемщиком своих обязательств по договору и, сроком возврата займа до </w:t>
      </w:r>
      <w:r>
        <w:rPr>
          <w:rStyle w:val="cat-Dategrp-6rplc-4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истек, соответственно </w:t>
      </w:r>
      <w:r>
        <w:rPr>
          <w:rStyle w:val="cat-Dategrp-12rplc-4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настоящим иском в суд истец обратился </w:t>
      </w:r>
      <w:r>
        <w:rPr>
          <w:rStyle w:val="cat-Dategrp-13rplc-4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так как определением мирового судьи судебного участка № 26 Бахчисарайского судебного района (</w:t>
      </w:r>
      <w:r>
        <w:rPr>
          <w:rStyle w:val="cat-Addressgrp-2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судебный приказ № 2-26-6</w:t>
      </w:r>
      <w:r>
        <w:rPr>
          <w:rFonts w:ascii="Times New Roman" w:eastAsia="Times New Roman" w:hAnsi="Times New Roman" w:cs="Times New Roman"/>
          <w:sz w:val="26"/>
          <w:szCs w:val="26"/>
        </w:rPr>
        <w:t>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/2025 от </w:t>
      </w:r>
      <w:r>
        <w:rPr>
          <w:rStyle w:val="cat-Dategrp-9rplc-5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заявлению </w:t>
      </w:r>
      <w:r>
        <w:rPr>
          <w:rStyle w:val="cat-OrganizationNamegrp-26rplc-5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8rplc-5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 №</w:t>
      </w:r>
      <w:r>
        <w:rPr>
          <w:rFonts w:ascii="Times New Roman" w:eastAsia="Times New Roman" w:hAnsi="Times New Roman" w:cs="Times New Roman"/>
          <w:sz w:val="26"/>
          <w:szCs w:val="26"/>
        </w:rPr>
        <w:t>57/643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5rplc-5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Style w:val="cat-Sumgrp-22rplc-5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расходов по оплате государственной пошлины в размере </w:t>
      </w:r>
      <w:r>
        <w:rPr>
          <w:rStyle w:val="cat-Sumgrp-23rplc-5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24rplc-5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отменен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5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разъяснениям, изложенным в п. 18 постановления Пленума Верховного Суда РФ от </w:t>
      </w:r>
      <w:r>
        <w:rPr>
          <w:rStyle w:val="cat-Dategrp-14rplc-5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43 «О некоторых вопросах, связанных с применением норм Гражданского кодекса Российской Федерации об исковой </w:t>
      </w:r>
      <w:r>
        <w:rPr>
          <w:rFonts w:ascii="Times New Roman" w:eastAsia="Times New Roman" w:hAnsi="Times New Roman" w:cs="Times New Roman"/>
          <w:sz w:val="26"/>
          <w:szCs w:val="26"/>
        </w:rPr>
        <w:t>давности», по смыслу статьи 204 ГК РФ,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220 ГПК РФ, с момента вступления в силу соответствующего определения суда либо отмены судебного приказа.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>
        <w:rPr>
          <w:rFonts w:ascii="Times New Roman" w:eastAsia="Times New Roman" w:hAnsi="Times New Roman" w:cs="Times New Roman"/>
          <w:sz w:val="26"/>
          <w:szCs w:val="26"/>
        </w:rPr>
        <w:t>неистекшая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 срока исковой давности составляет менее 6 месяцев, она удлиняется до 6 месяцев (пункт 1 статьи 6, пункт 3 статьи 204 ГК РФ).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1 ст. 207 ГК РФ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 и т.п.), в том числе возникшим после истечения срока исковой давности по главному требованию.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изложенного следует, что в случае отмены судебного приказа срок исковой давности подлежит удлинению до шести месяцев в случае, если на дату обращения с заявлением о вынесении судебного приказа </w:t>
      </w:r>
      <w:r>
        <w:rPr>
          <w:rFonts w:ascii="Times New Roman" w:eastAsia="Times New Roman" w:hAnsi="Times New Roman" w:cs="Times New Roman"/>
          <w:sz w:val="26"/>
          <w:szCs w:val="26"/>
        </w:rPr>
        <w:t>неистекшая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 срока исковой давности составляет менее шести месяцев.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тоже самое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время, если на момент обращения с заявлением о вынесении судебного приказа срок исковой давности пропущен, то он удлинению не подлежит и остается пропущенным.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Истцом доказатель</w:t>
      </w:r>
      <w:r>
        <w:rPr>
          <w:rFonts w:ascii="Times New Roman" w:eastAsia="Times New Roman" w:hAnsi="Times New Roman" w:cs="Times New Roman"/>
          <w:sz w:val="26"/>
          <w:szCs w:val="26"/>
        </w:rPr>
        <w:t>ств св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оевременности обращения в суд не представлено.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изложенным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приходит к выводу о том,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истца имелась возможность подать иск в течение трех лет, однако о нарушенном праве не заявил.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учитывая, что ответчик заявил ходатайство о применении срока исковой давности, мировой судья приходит к выводу, что данное ходатайство подлежит удовлетворению.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ст. 152, 194-198 ГПК РФ, мировой судья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требований </w:t>
      </w:r>
      <w:r>
        <w:rPr>
          <w:rStyle w:val="cat-OrganizationNamegrp-25rplc-6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7rplc-61"/>
          <w:rFonts w:ascii="Times New Roman" w:eastAsia="Times New Roman" w:hAnsi="Times New Roman" w:cs="Times New Roman"/>
          <w:sz w:val="26"/>
          <w:szCs w:val="26"/>
        </w:rPr>
        <w:t>Ситниковой О.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- </w:t>
      </w:r>
      <w:r>
        <w:rPr>
          <w:rFonts w:ascii="Times New Roman" w:eastAsia="Times New Roman" w:hAnsi="Times New Roman" w:cs="Times New Roman"/>
          <w:sz w:val="26"/>
          <w:szCs w:val="26"/>
        </w:rPr>
        <w:t>отказать.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6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6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месячный срок.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20rplc-6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25rplc-8">
    <w:name w:val="cat-OrganizationName grp-25 rplc-8"/>
    <w:basedOn w:val="DefaultParagraphFont"/>
  </w:style>
  <w:style w:type="character" w:customStyle="1" w:styleId="cat-FIOgrp-17rplc-9">
    <w:name w:val="cat-FIO grp-17 rplc-9"/>
    <w:basedOn w:val="DefaultParagraphFont"/>
  </w:style>
  <w:style w:type="character" w:customStyle="1" w:styleId="cat-OrganizationNamegrp-26rplc-10">
    <w:name w:val="cat-OrganizationName grp-26 rplc-10"/>
    <w:basedOn w:val="DefaultParagraphFont"/>
  </w:style>
  <w:style w:type="character" w:customStyle="1" w:styleId="cat-FIOgrp-17rplc-11">
    <w:name w:val="cat-FIO grp-17 rplc-11"/>
    <w:basedOn w:val="DefaultParagraphFont"/>
  </w:style>
  <w:style w:type="character" w:customStyle="1" w:styleId="cat-Dategrp-5rplc-12">
    <w:name w:val="cat-Date grp-5 rplc-12"/>
    <w:basedOn w:val="DefaultParagraphFont"/>
  </w:style>
  <w:style w:type="character" w:customStyle="1" w:styleId="cat-OrganizationNamegrp-27rplc-13">
    <w:name w:val="cat-OrganizationName grp-27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Sumgrp-21rplc-15">
    <w:name w:val="cat-Sum grp-21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OrganizationNamegrp-28rplc-17">
    <w:name w:val="cat-OrganizationName grp-28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OrganizationNamegrp-28rplc-19">
    <w:name w:val="cat-OrganizationName grp-28 rplc-19"/>
    <w:basedOn w:val="DefaultParagraphFont"/>
  </w:style>
  <w:style w:type="character" w:customStyle="1" w:styleId="cat-OrganizationNamegrp-26rplc-20">
    <w:name w:val="cat-OrganizationName grp-26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Dategrp-5rplc-22">
    <w:name w:val="cat-Date grp-5 rplc-22"/>
    <w:basedOn w:val="DefaultParagraphFont"/>
  </w:style>
  <w:style w:type="character" w:customStyle="1" w:styleId="cat-OrganizationNamegrp-26rplc-23">
    <w:name w:val="cat-OrganizationName grp-26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Dategrp-7rplc-25">
    <w:name w:val="cat-Date grp-7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Dategrp-5rplc-27">
    <w:name w:val="cat-Date grp-5 rplc-27"/>
    <w:basedOn w:val="DefaultParagraphFont"/>
  </w:style>
  <w:style w:type="character" w:customStyle="1" w:styleId="cat-Dategrp-9rplc-28">
    <w:name w:val="cat-Date grp-9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OrganizationNamegrp-26rplc-32">
    <w:name w:val="cat-OrganizationName grp-26 rplc-32"/>
    <w:basedOn w:val="DefaultParagraphFont"/>
  </w:style>
  <w:style w:type="character" w:customStyle="1" w:styleId="cat-Dategrp-5rplc-33">
    <w:name w:val="cat-Date grp-5 rplc-33"/>
    <w:basedOn w:val="DefaultParagraphFont"/>
  </w:style>
  <w:style w:type="character" w:customStyle="1" w:styleId="cat-Sumgrp-22rplc-34">
    <w:name w:val="cat-Sum grp-22 rplc-34"/>
    <w:basedOn w:val="DefaultParagraphFont"/>
  </w:style>
  <w:style w:type="character" w:customStyle="1" w:styleId="cat-Sumgrp-23rplc-35">
    <w:name w:val="cat-Sum grp-23 rplc-35"/>
    <w:basedOn w:val="DefaultParagraphFont"/>
  </w:style>
  <w:style w:type="character" w:customStyle="1" w:styleId="cat-Sumgrp-24rplc-36">
    <w:name w:val="cat-Sum grp-24 rplc-36"/>
    <w:basedOn w:val="DefaultParagraphFont"/>
  </w:style>
  <w:style w:type="character" w:customStyle="1" w:styleId="cat-Addressgrp-2rplc-37">
    <w:name w:val="cat-Address grp-2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Dategrp-10rplc-39">
    <w:name w:val="cat-Date grp-10 rplc-39"/>
    <w:basedOn w:val="DefaultParagraphFont"/>
  </w:style>
  <w:style w:type="character" w:customStyle="1" w:styleId="cat-Dategrp-9rplc-40">
    <w:name w:val="cat-Date grp-9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Dategrp-5rplc-42">
    <w:name w:val="cat-Date grp-5 rplc-42"/>
    <w:basedOn w:val="DefaultParagraphFont"/>
  </w:style>
  <w:style w:type="character" w:customStyle="1" w:styleId="cat-Dategrp-11rplc-43">
    <w:name w:val="cat-Date grp-11 rplc-43"/>
    <w:basedOn w:val="DefaultParagraphFont"/>
  </w:style>
  <w:style w:type="character" w:customStyle="1" w:styleId="cat-Sumgrp-22rplc-44">
    <w:name w:val="cat-Sum grp-22 rplc-44"/>
    <w:basedOn w:val="DefaultParagraphFont"/>
  </w:style>
  <w:style w:type="character" w:customStyle="1" w:styleId="cat-Dategrp-5rplc-45">
    <w:name w:val="cat-Date grp-5 rplc-45"/>
    <w:basedOn w:val="DefaultParagraphFont"/>
  </w:style>
  <w:style w:type="character" w:customStyle="1" w:styleId="cat-Dategrp-6rplc-46">
    <w:name w:val="cat-Date grp-6 rplc-46"/>
    <w:basedOn w:val="DefaultParagraphFont"/>
  </w:style>
  <w:style w:type="character" w:customStyle="1" w:styleId="cat-Dategrp-12rplc-47">
    <w:name w:val="cat-Date grp-12 rplc-47"/>
    <w:basedOn w:val="DefaultParagraphFont"/>
  </w:style>
  <w:style w:type="character" w:customStyle="1" w:styleId="cat-Dategrp-13rplc-48">
    <w:name w:val="cat-Date grp-13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Dategrp-9rplc-51">
    <w:name w:val="cat-Date grp-9 rplc-51"/>
    <w:basedOn w:val="DefaultParagraphFont"/>
  </w:style>
  <w:style w:type="character" w:customStyle="1" w:styleId="cat-OrganizationNamegrp-26rplc-52">
    <w:name w:val="cat-OrganizationName grp-26 rplc-52"/>
    <w:basedOn w:val="DefaultParagraphFont"/>
  </w:style>
  <w:style w:type="character" w:customStyle="1" w:styleId="cat-FIOgrp-18rplc-53">
    <w:name w:val="cat-FIO grp-18 rplc-53"/>
    <w:basedOn w:val="DefaultParagraphFont"/>
  </w:style>
  <w:style w:type="character" w:customStyle="1" w:styleId="cat-Dategrp-5rplc-54">
    <w:name w:val="cat-Date grp-5 rplc-54"/>
    <w:basedOn w:val="DefaultParagraphFont"/>
  </w:style>
  <w:style w:type="character" w:customStyle="1" w:styleId="cat-Sumgrp-22rplc-55">
    <w:name w:val="cat-Sum grp-22 rplc-55"/>
    <w:basedOn w:val="DefaultParagraphFont"/>
  </w:style>
  <w:style w:type="character" w:customStyle="1" w:styleId="cat-Sumgrp-23rplc-56">
    <w:name w:val="cat-Sum grp-23 rplc-56"/>
    <w:basedOn w:val="DefaultParagraphFont"/>
  </w:style>
  <w:style w:type="character" w:customStyle="1" w:styleId="cat-Sumgrp-24rplc-57">
    <w:name w:val="cat-Sum grp-24 rplc-57"/>
    <w:basedOn w:val="DefaultParagraphFont"/>
  </w:style>
  <w:style w:type="character" w:customStyle="1" w:styleId="cat-Dategrp-10rplc-58">
    <w:name w:val="cat-Date grp-10 rplc-58"/>
    <w:basedOn w:val="DefaultParagraphFont"/>
  </w:style>
  <w:style w:type="character" w:customStyle="1" w:styleId="cat-Dategrp-14rplc-59">
    <w:name w:val="cat-Date grp-14 rplc-59"/>
    <w:basedOn w:val="DefaultParagraphFont"/>
  </w:style>
  <w:style w:type="character" w:customStyle="1" w:styleId="cat-OrganizationNamegrp-25rplc-60">
    <w:name w:val="cat-OrganizationName grp-25 rplc-60"/>
    <w:basedOn w:val="DefaultParagraphFont"/>
  </w:style>
  <w:style w:type="character" w:customStyle="1" w:styleId="cat-FIOgrp-17rplc-61">
    <w:name w:val="cat-FIO grp-17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FIOgrp-20rplc-65">
    <w:name w:val="cat-FIO grp-20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