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№2-26-1445/2025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5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6"/>
          <w:szCs w:val="26"/>
        </w:rPr>
        <w:t>Полякову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6"/>
          <w:szCs w:val="26"/>
        </w:rPr>
        <w:t>Полякову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1rplc-12"/>
          <w:rFonts w:ascii="Times New Roman" w:eastAsia="Times New Roman" w:hAnsi="Times New Roman" w:cs="Times New Roman"/>
          <w:sz w:val="26"/>
          <w:szCs w:val="26"/>
        </w:rPr>
        <w:t>Полякова О.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урож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адрес: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>
        <w:rPr>
          <w:rStyle w:val="cat-OrganizationNamegrp-19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проценты за пользование чужими денежными средствами за период с </w:t>
      </w:r>
      <w:r>
        <w:rPr>
          <w:rStyle w:val="cat-Dategrp-6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7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3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на оплату услуг представителя в размере </w:t>
      </w:r>
      <w:r>
        <w:rPr>
          <w:rStyle w:val="cat-Sumgrp-14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5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6rplc-23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2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Style w:val="cat-FIOgrp-12rplc-2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2rplc-27">
    <w:name w:val="cat-FIO grp-1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