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№2-26-1458/2025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4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помощника мирового судьи </w:t>
      </w:r>
      <w:r>
        <w:rPr>
          <w:rStyle w:val="cat-FIOgrp-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18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Style w:val="cat-FIOgrp-9rplc-9"/>
          <w:rFonts w:ascii="Times New Roman" w:eastAsia="Times New Roman" w:hAnsi="Times New Roman" w:cs="Times New Roman"/>
          <w:sz w:val="26"/>
          <w:szCs w:val="26"/>
        </w:rPr>
        <w:t>Пахомовой Т.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Style w:val="cat-FIOgrp-9rplc-11"/>
          <w:rFonts w:ascii="Times New Roman" w:eastAsia="Times New Roman" w:hAnsi="Times New Roman" w:cs="Times New Roman"/>
          <w:sz w:val="26"/>
          <w:szCs w:val="26"/>
        </w:rPr>
        <w:t>Пахомовой Т.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0rplc-12"/>
          <w:rFonts w:ascii="Times New Roman" w:eastAsia="Times New Roman" w:hAnsi="Times New Roman" w:cs="Times New Roman"/>
          <w:sz w:val="26"/>
          <w:szCs w:val="26"/>
        </w:rPr>
        <w:t>Пахомовой Т.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зарегистрированной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18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№ 224/283 от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Style w:val="cat-Dategrp-5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2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 учетом поступивших платежей)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которых: </w:t>
      </w:r>
      <w:r>
        <w:rPr>
          <w:rStyle w:val="cat-Sumgrp-13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–сумма основного долга, </w:t>
      </w:r>
      <w:r>
        <w:rPr>
          <w:rStyle w:val="cat-Sumgrp-14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пользование суммой займа;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5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0"/>
          <w:szCs w:val="20"/>
        </w:rPr>
        <w:t>а(</w:t>
      </w:r>
      <w:r>
        <w:rPr>
          <w:rStyle w:val="cat-Addressgrp-2rplc-26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Style w:val="cat-Addressgrp-1rplc-27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Стороны вправе подать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0"/>
          <w:szCs w:val="20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Style w:val="cat-FIOgrp-11rplc-2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18rplc-16">
    <w:name w:val="cat-OrganizationName grp-18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5rplc-18">
    <w:name w:val="cat-Date grp-5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1rplc-28">
    <w:name w:val="cat-FIO grp-1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