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220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6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мирового судьи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 судебного участка № 28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ведении протокола судебного заседания секретарем судебного заседания – </w:t>
      </w:r>
      <w:r>
        <w:rPr>
          <w:rStyle w:val="cat-FIOgrp-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9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незаконно полученной федеральной социальной доплаты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незаконно полученной федеральной социальной доплаты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–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PhoneNumbergrp-17rplc-1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</w:t>
      </w:r>
      <w:r>
        <w:rPr>
          <w:rStyle w:val="cat-Addressgrp-1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(Отделение Фонда пенсионного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социального страхования Российской Федерации по </w:t>
      </w:r>
      <w:r>
        <w:rPr>
          <w:rStyle w:val="cat-Addressgrp-1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/с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754Ф75010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7 Южного ГУ </w:t>
      </w:r>
      <w:r>
        <w:rPr>
          <w:rFonts w:ascii="Times New Roman" w:eastAsia="Times New Roman" w:hAnsi="Times New Roman" w:cs="Times New Roman"/>
          <w:sz w:val="28"/>
          <w:szCs w:val="28"/>
        </w:rPr>
        <w:t>Банка России// УФК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3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Style w:val="cat-PhoneNumbergrp-18rplc-2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Корреспондентский счет 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Номер казначейского счета 03</w:t>
      </w:r>
      <w:r>
        <w:rPr>
          <w:rFonts w:ascii="Times New Roman" w:eastAsia="Times New Roman" w:hAnsi="Times New Roman" w:cs="Times New Roman"/>
          <w:sz w:val="28"/>
          <w:szCs w:val="28"/>
        </w:rPr>
        <w:t>241643000000067501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ОКТМО </w:t>
      </w:r>
      <w:r>
        <w:rPr>
          <w:rStyle w:val="cat-PhoneNumbergrp-21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79711302996066000130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назначение платежа: возмещение ФСД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незаконно полученн</w:t>
      </w:r>
      <w:r>
        <w:rPr>
          <w:rFonts w:ascii="Times New Roman" w:eastAsia="Times New Roman" w:hAnsi="Times New Roman" w:cs="Times New Roman"/>
          <w:sz w:val="28"/>
          <w:szCs w:val="28"/>
        </w:rPr>
        <w:t>ую федеральную социальную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доплат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2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ч.1 ст. 103 ГПК РФ взыскать в доход местного бюджета с ответчика </w:t>
      </w:r>
      <w:r>
        <w:rPr>
          <w:rStyle w:val="cat-FIOgrp-10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2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PhoneNumbergrp-17rplc-2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не освобожденного от уплаты судебных расходов, подлежащую уплате государственную пошлину, от уплаты которой при подаче иска истец был освобожден,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3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следующие реквизиты: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Получатель: Управление Федерального казначейства по </w:t>
      </w:r>
      <w:r>
        <w:rPr>
          <w:rStyle w:val="cat-Addressgrp-4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(МЕЖРЕГИОНАЛЬНАЯ ИНСПЕКЦИЯ ФЕДЕРАЛЬНОЙ НАЛОГОВОЙ СЛУЖБЫ ПО УПРАВЛЕНИЮ ДОЛГОМ) ИНН налогового органа: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налогового органа: </w:t>
      </w:r>
      <w:r>
        <w:rPr>
          <w:rStyle w:val="cat-PhoneNumbergrp-23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Наименование банка получателя средств: ОТДЕЛЕНИЕ ТУЛА </w:t>
      </w:r>
      <w:r>
        <w:rPr>
          <w:rStyle w:val="cat-OrganizationNamegrp-15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OrganizationNamegrp-16rplc-3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PhoneNumbergrp-24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счета банка получателя средств (номер банковского счета, входящего в состав единого казначейского счета): 40102810445370000059, Номер казначейского счета: 03100643000000018500, ОКТМО: </w:t>
      </w:r>
      <w:r>
        <w:rPr>
          <w:rStyle w:val="cat-PhoneNumbergrp-25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КБК: 18210803010011060110.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29 Бахчисарайского судебного района (</w:t>
      </w:r>
      <w:r>
        <w:rPr>
          <w:rStyle w:val="cat-Addressgrp-2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 момента принятия решения в окончательной форме.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Style w:val="cat-FIOgrp-11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7rplc-6">
    <w:name w:val="cat-FIO grp-7 rplc-6"/>
    <w:basedOn w:val="DefaultParagraphFont"/>
  </w:style>
  <w:style w:type="character" w:customStyle="1" w:styleId="cat-FIOgrp-8rplc-7">
    <w:name w:val="cat-FIO grp-8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Addressgrp-1rplc-9">
    <w:name w:val="cat-Address grp-1 rplc-9"/>
    <w:basedOn w:val="DefaultParagraphFont"/>
  </w:style>
  <w:style w:type="character" w:customStyle="1" w:styleId="cat-FIOgrp-9rplc-10">
    <w:name w:val="cat-FIO grp-9 rplc-10"/>
    <w:basedOn w:val="DefaultParagraphFont"/>
  </w:style>
  <w:style w:type="character" w:customStyle="1" w:styleId="cat-Addressgrp-1rplc-11">
    <w:name w:val="cat-Address grp-1 rplc-11"/>
    <w:basedOn w:val="DefaultParagraphFont"/>
  </w:style>
  <w:style w:type="character" w:customStyle="1" w:styleId="cat-FIOgrp-9rplc-12">
    <w:name w:val="cat-FIO grp-9 rplc-12"/>
    <w:basedOn w:val="DefaultParagraphFont"/>
  </w:style>
  <w:style w:type="character" w:customStyle="1" w:styleId="cat-FIOgrp-10rplc-13">
    <w:name w:val="cat-FIO grp-10 rplc-13"/>
    <w:basedOn w:val="DefaultParagraphFont"/>
  </w:style>
  <w:style w:type="character" w:customStyle="1" w:styleId="cat-ExternalSystemDefinedgrp-26rplc-14">
    <w:name w:val="cat-ExternalSystemDefined grp-26 rplc-14"/>
    <w:basedOn w:val="DefaultParagraphFont"/>
  </w:style>
  <w:style w:type="character" w:customStyle="1" w:styleId="cat-PassportDatagrp-14rplc-15">
    <w:name w:val="cat-PassportData grp-14 rplc-15"/>
    <w:basedOn w:val="DefaultParagraphFont"/>
  </w:style>
  <w:style w:type="character" w:customStyle="1" w:styleId="cat-PhoneNumbergrp-17rplc-16">
    <w:name w:val="cat-PhoneNumber grp-17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Addressgrp-3rplc-20">
    <w:name w:val="cat-Address grp-3 rplc-20"/>
    <w:basedOn w:val="DefaultParagraphFont"/>
  </w:style>
  <w:style w:type="character" w:customStyle="1" w:styleId="cat-PhoneNumbergrp-18rplc-21">
    <w:name w:val="cat-PhoneNumber grp-18 rplc-21"/>
    <w:basedOn w:val="DefaultParagraphFont"/>
  </w:style>
  <w:style w:type="character" w:customStyle="1" w:styleId="cat-PhoneNumbergrp-19rplc-22">
    <w:name w:val="cat-PhoneNumber grp-19 rplc-22"/>
    <w:basedOn w:val="DefaultParagraphFont"/>
  </w:style>
  <w:style w:type="character" w:customStyle="1" w:styleId="cat-PhoneNumbergrp-20rplc-23">
    <w:name w:val="cat-PhoneNumber grp-20 rplc-23"/>
    <w:basedOn w:val="DefaultParagraphFont"/>
  </w:style>
  <w:style w:type="character" w:customStyle="1" w:styleId="cat-PhoneNumbergrp-21rplc-24">
    <w:name w:val="cat-PhoneNumber grp-21 rplc-24"/>
    <w:basedOn w:val="DefaultParagraphFont"/>
  </w:style>
  <w:style w:type="character" w:customStyle="1" w:styleId="cat-Sumgrp-12rplc-25">
    <w:name w:val="cat-Sum grp-12 rplc-25"/>
    <w:basedOn w:val="DefaultParagraphFont"/>
  </w:style>
  <w:style w:type="character" w:customStyle="1" w:styleId="cat-FIOgrp-10rplc-26">
    <w:name w:val="cat-FIO grp-10 rplc-26"/>
    <w:basedOn w:val="DefaultParagraphFont"/>
  </w:style>
  <w:style w:type="character" w:customStyle="1" w:styleId="cat-ExternalSystemDefinedgrp-26rplc-27">
    <w:name w:val="cat-ExternalSystemDefined grp-26 rplc-27"/>
    <w:basedOn w:val="DefaultParagraphFont"/>
  </w:style>
  <w:style w:type="character" w:customStyle="1" w:styleId="cat-PassportDatagrp-14rplc-28">
    <w:name w:val="cat-PassportData grp-14 rplc-28"/>
    <w:basedOn w:val="DefaultParagraphFont"/>
  </w:style>
  <w:style w:type="character" w:customStyle="1" w:styleId="cat-PhoneNumbergrp-17rplc-29">
    <w:name w:val="cat-PhoneNumber grp-17 rplc-29"/>
    <w:basedOn w:val="DefaultParagraphFont"/>
  </w:style>
  <w:style w:type="character" w:customStyle="1" w:styleId="cat-Sumgrp-13rplc-30">
    <w:name w:val="cat-Sum grp-13 rplc-30"/>
    <w:basedOn w:val="DefaultParagraphFont"/>
  </w:style>
  <w:style w:type="character" w:customStyle="1" w:styleId="cat-Addressgrp-4rplc-31">
    <w:name w:val="cat-Address grp-4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OrganizationNamegrp-15rplc-34">
    <w:name w:val="cat-OrganizationName grp-15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OrganizationNamegrp-16rplc-36">
    <w:name w:val="cat-OrganizationName grp-16 rplc-36"/>
    <w:basedOn w:val="DefaultParagraphFont"/>
  </w:style>
  <w:style w:type="character" w:customStyle="1" w:styleId="cat-PhoneNumbergrp-24rplc-37">
    <w:name w:val="cat-PhoneNumber grp-24 rplc-37"/>
    <w:basedOn w:val="DefaultParagraphFont"/>
  </w:style>
  <w:style w:type="character" w:customStyle="1" w:styleId="cat-PhoneNumbergrp-25rplc-38">
    <w:name w:val="cat-PhoneNumber grp-25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1rplc-42">
    <w:name w:val="cat-FIO grp-11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