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2-32-102/2019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03 июля 2019 года                                                                                           г. Белогорск</w:t>
      </w:r>
    </w:p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 xml:space="preserve">с участием представителя ответчика адвоката </w:t>
      </w:r>
      <w:r>
        <w:t>Дуюнова</w:t>
      </w:r>
      <w:r>
        <w:t xml:space="preserve"> В.П.,</w:t>
      </w:r>
    </w:p>
    <w:p w:rsidR="00A77B3E">
      <w:r>
        <w:t>рассмотрев в открытом судебном заседании в г. Белогорске гражданское д</w:t>
      </w:r>
      <w:r>
        <w:t xml:space="preserve">ело по иску индивидуального предпринимателя Луценко Леонида Сергеевича к </w:t>
      </w:r>
      <w:r>
        <w:t>Чепурову</w:t>
      </w:r>
      <w:r>
        <w:t xml:space="preserve"> Евгению Викторовичу, о взыскании задолженности по оплате стоимости перемещения и хранения задержанного транспортного средства на территории специализированной стоянки, процен</w:t>
      </w:r>
      <w:r>
        <w:t>тов за пользование чужими денежными средствами, судебных расходов,</w:t>
      </w:r>
    </w:p>
    <w:p w:rsidR="00A77B3E">
      <w:r>
        <w:t>На основании изложенного, руководствуясь статьями 194-199 ГПК РФ, мировой судья,</w:t>
      </w:r>
    </w:p>
    <w:p w:rsidR="00A77B3E">
      <w:r>
        <w:t>решил:</w:t>
      </w:r>
    </w:p>
    <w:p w:rsidR="00A77B3E">
      <w:r>
        <w:t xml:space="preserve">Исковые требования индивидуального предпринимателя Луценко Леонида Сергеевича к </w:t>
      </w:r>
      <w:r>
        <w:t>Чепурову</w:t>
      </w:r>
      <w:r>
        <w:t xml:space="preserve"> Евгению Викт</w:t>
      </w:r>
      <w:r>
        <w:t>оровичу, о взыскании задолженности по оплате стоимости перемещения и хранения задержанного транспортного средства на территории специализированной стоянки, процентов за пользование чужими денежными средствами, судебных расходов, - удовлетворить частично.</w:t>
      </w:r>
    </w:p>
    <w:p w:rsidR="00A77B3E">
      <w:r>
        <w:t>В</w:t>
      </w:r>
      <w:r>
        <w:t xml:space="preserve">зыскать с </w:t>
      </w:r>
      <w:r>
        <w:t>Чепурова</w:t>
      </w:r>
      <w:r>
        <w:t xml:space="preserve"> Евгения Викторовича в пользу индивидуального предпринимателя Луценко Леонида Сергеевича задолженность по оплате стоимости перемещения и хранения задержанного транспортного средства на территории специализированной стоянки в размере 32085</w:t>
      </w:r>
      <w:r>
        <w:t xml:space="preserve"> рублей 00 копеек, проценты за пользование чужими денежными средствами за период с дата по дата в размере 163 рублей 50 копеек с последующим начислением по день фактического исполнения денежного обязательства, расходы по оплате услуг представителя в размер</w:t>
      </w:r>
      <w:r>
        <w:t>е 7000 рублей 00 копеек, а также расходы по оплате государственной пошлины в размере 1467 рублей 45 копеек.</w:t>
      </w:r>
    </w:p>
    <w:p w:rsidR="00A77B3E">
      <w:r>
        <w:t>В удовлетворении остальной части исковых требований, - отказать.</w:t>
      </w:r>
    </w:p>
    <w:p w:rsidR="00A77B3E">
      <w:r>
        <w:t>Лица, участвующие в деле, их представители могут подать заявления о составлении мот</w:t>
      </w:r>
      <w:r>
        <w:t>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участв</w:t>
      </w:r>
      <w:r>
        <w:t>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Решение может быть обжаловано в апелляционном порядке в Белого</w:t>
      </w:r>
      <w:r>
        <w:t>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 xml:space="preserve">Мировой судья:   </w:t>
      </w:r>
      <w:r>
        <w:t xml:space="preserve">                                                                                    С.В. Мещанов</w:t>
      </w:r>
    </w:p>
    <w:p w:rsidR="00A77B3E">
      <w:r>
        <w:t>Секретарь:      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09"/>
    <w:rsid w:val="00A77B3E"/>
    <w:rsid w:val="00C12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