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E243D6">
      <w:pPr>
        <w:jc w:val="right"/>
      </w:pPr>
      <w:r>
        <w:t>Дело № 2-32-117/2018</w:t>
      </w:r>
    </w:p>
    <w:p w:rsidR="00A77B3E" w:rsidP="00E243D6">
      <w:pPr>
        <w:jc w:val="center"/>
      </w:pPr>
      <w:r>
        <w:t>Заочное решение</w:t>
      </w:r>
    </w:p>
    <w:p w:rsidR="00A77B3E" w:rsidP="00E243D6">
      <w:pPr>
        <w:jc w:val="center"/>
      </w:pPr>
      <w:r>
        <w:t>Именем Российской Федерации</w:t>
      </w:r>
    </w:p>
    <w:p w:rsidR="00A77B3E" w:rsidP="00E243D6">
      <w:pPr>
        <w:jc w:val="both"/>
      </w:pPr>
    </w:p>
    <w:p w:rsidR="00A77B3E" w:rsidP="00E243D6">
      <w:pPr>
        <w:jc w:val="both"/>
      </w:pPr>
      <w:r>
        <w:t>13 сентября 2018 года                                                                                         г. Белогорск</w:t>
      </w:r>
    </w:p>
    <w:p w:rsidR="00A77B3E" w:rsidP="00E243D6">
      <w:pPr>
        <w:jc w:val="both"/>
      </w:pPr>
    </w:p>
    <w:p w:rsidR="00A77B3E" w:rsidP="00E243D6">
      <w:pPr>
        <w:jc w:val="both"/>
      </w:pPr>
      <w:r>
        <w:t xml:space="preserve">Мировой судья судебного участка № 32 Белогорского судебного района Республики Крым Мещанов С.В., </w:t>
      </w:r>
    </w:p>
    <w:p w:rsidR="00A77B3E" w:rsidP="00E243D6">
      <w:pPr>
        <w:jc w:val="both"/>
      </w:pPr>
      <w:r>
        <w:t xml:space="preserve">при секретаре </w:t>
      </w:r>
      <w:r>
        <w:t>Мозокиной</w:t>
      </w:r>
      <w:r>
        <w:t xml:space="preserve"> Н.П.,</w:t>
      </w:r>
    </w:p>
    <w:p w:rsidR="00A77B3E" w:rsidP="00E243D6">
      <w:pPr>
        <w:jc w:val="both"/>
      </w:pPr>
      <w:r>
        <w:t>рассмотрев в открытом судебном заседании в г. Белогорске гражданское дело по иску общества с ограниченной ответственностью «Стра</w:t>
      </w:r>
      <w:r>
        <w:t xml:space="preserve">ховая компания «Согласие» к Муратову Искандеру </w:t>
      </w:r>
      <w:r>
        <w:t>Асановичу</w:t>
      </w:r>
      <w:r>
        <w:t xml:space="preserve"> о возмещении ущерба причиненного в результате дорожно-транспортного происшествия в порядке суброгации,</w:t>
      </w:r>
    </w:p>
    <w:p w:rsidR="00A77B3E" w:rsidP="00E243D6">
      <w:pPr>
        <w:jc w:val="both"/>
      </w:pPr>
    </w:p>
    <w:p w:rsidR="00A77B3E" w:rsidP="00E243D6">
      <w:pPr>
        <w:jc w:val="center"/>
      </w:pPr>
      <w:r>
        <w:t>установил:</w:t>
      </w:r>
    </w:p>
    <w:p w:rsidR="00A77B3E" w:rsidP="00E243D6">
      <w:pPr>
        <w:jc w:val="both"/>
      </w:pPr>
    </w:p>
    <w:p w:rsidR="00A77B3E" w:rsidP="00E243D6">
      <w:pPr>
        <w:jc w:val="both"/>
      </w:pPr>
      <w:r>
        <w:t>Общество с ограниченной ответственностью «Страховая компания «Согласие» (далее – ОО</w:t>
      </w:r>
      <w:r>
        <w:t>О «СК «Согласие») обратилось в судебный участок № 32 Белогорского судебного района Республики Крым с вышеуказанным иском.</w:t>
      </w:r>
    </w:p>
    <w:p w:rsidR="00A77B3E" w:rsidP="00E243D6">
      <w:pPr>
        <w:jc w:val="both"/>
      </w:pPr>
      <w:r>
        <w:t xml:space="preserve">Требования мотивирует тем, что дата в районе дома № ... по адрес в адрес произошло дорожно-транспортное происшествие (далее – ДТП), в </w:t>
      </w:r>
      <w:r>
        <w:t>результате которого автомобилю марки марка автомобиля, с регистрационным знаком ..., были причинены механические повреждения. Согласно справке ОГИБДД ОМВД по Ленинскому району Республики Крым виновником ДТП признан водитель Муратов И.А., управлявший автомо</w:t>
      </w:r>
      <w:r>
        <w:t>билем марки марка автомобиля, с регистрационным знаком ..., нарушивший п. 8.12 ПДД РФ. Гражданская ответственность владельца автомобиля марки марка автомобиля, с регистрационным знаком ..., на момент ДТП была застрахована в ООО «СК «Согласие» по договору с</w:t>
      </w:r>
      <w:r>
        <w:t>трахования транспортных средств № ... от дата (страховой полис серии №). Признав данное ДТП страховым случаем, истец оплатил стоимость ремонта поврежденного автомобиля марки марка автомобиля, в размере сумма. В соответствии со ст. 965 ГК РФ к истцу, как ст</w:t>
      </w:r>
      <w:r>
        <w:t>раховщику, выплатившему страховое возмещение, перешло в пределах выплаченной суммы право требования возмещения причиненного ущерба к лицу, ответственному за убытки, возмещенные в результате страхования. Поскольку обязательная автогражданская ответственност</w:t>
      </w:r>
      <w:r>
        <w:t>ь водителя Муратова И.А. на момент ДТП была застрахована в наименование организации (далее – наименование организации) по страховому полису серии ..., последнее добровольно перечислило истцу в счет возмещения причиненных убытков сумма (с учетом износа). Сч</w:t>
      </w:r>
      <w:r>
        <w:t>итая нарушенными свои права, просит взыскать с ответчика в его пользу в порядке суброгации разницу между выплаченным страховым возмещением и фактическим размером убытков в размере 24856 рублей 83 копеек, а также расходы по оплате госпошлины в размере 945 р</w:t>
      </w:r>
      <w:r>
        <w:t>ублей 70 копеек.</w:t>
      </w:r>
    </w:p>
    <w:p w:rsidR="00A77B3E" w:rsidP="00E243D6">
      <w:pPr>
        <w:jc w:val="both"/>
      </w:pPr>
      <w:r>
        <w:t>В судебное заседание истец ООО «СК «Согласие» своего представителя не направил, согласно содержащемуся в исковом заявлении ходатайству, просил рассмотреть дело в его отсутствие.</w:t>
      </w:r>
    </w:p>
    <w:p w:rsidR="00A77B3E" w:rsidP="00E243D6">
      <w:pPr>
        <w:jc w:val="both"/>
      </w:pPr>
      <w:r>
        <w:t>Ответчик Муратов И.А., будучи надлежащим образом извещенный о</w:t>
      </w:r>
      <w:r>
        <w:t xml:space="preserve"> времени и месте рассмотрения дела, в судебное заседание не явился, об уважительности причин неявки не сообщил, о рассмотрении дела в его отсутствие не просил.</w:t>
      </w:r>
    </w:p>
    <w:p w:rsidR="00A77B3E" w:rsidP="00E243D6">
      <w:pPr>
        <w:jc w:val="both"/>
      </w:pPr>
      <w:r>
        <w:t>На основании ч. 1 ст. 233 ГПК РФ мировой судья, определил рассмотреть дело в порядке заочного пр</w:t>
      </w:r>
      <w:r>
        <w:t>оизводства.</w:t>
      </w:r>
    </w:p>
    <w:p w:rsidR="00A77B3E" w:rsidP="00E243D6">
      <w:pPr>
        <w:jc w:val="both"/>
      </w:pPr>
      <w:r>
        <w:t>Исследовав, проанализировав и оценив материалы дела в совокупности, мировой судья находит заявленные требования подлежащими удовлетворению, по следующим основаниям.</w:t>
      </w:r>
    </w:p>
    <w:p w:rsidR="00A77B3E" w:rsidP="00E243D6">
      <w:pPr>
        <w:jc w:val="both"/>
      </w:pPr>
      <w:r>
        <w:t>В силу ст. 965 ГК РФ, если договором имущественного страхования не предусмотрен</w:t>
      </w:r>
      <w:r>
        <w:t>о иное, к страховщику, выплатившему страховое возмещение, переходит в пределах выплаченной суммы право требования этой суммы от виновного.</w:t>
      </w:r>
    </w:p>
    <w:p w:rsidR="00A77B3E" w:rsidP="00E243D6">
      <w:pPr>
        <w:jc w:val="both"/>
      </w:pPr>
      <w:r>
        <w:t>На основании ст. 1064 ГК РФ вред, причиненный личности или имуществу гражданина, а так же вред, причиненный имуществу</w:t>
      </w:r>
      <w:r>
        <w:t xml:space="preserve"> юридического лица, подлежит возмещению в полном объеме лицом, причинившим вред. </w:t>
      </w:r>
    </w:p>
    <w:p w:rsidR="00A77B3E" w:rsidP="00E243D6">
      <w:pPr>
        <w:jc w:val="both"/>
      </w:pPr>
      <w:r>
        <w:t>В соответствии со ст. 1079 ГК РФ, юридические лица и граждане, деятельность которых связана с повышенной опасностью для окружающих (использование транспортных средств, механи</w:t>
      </w:r>
      <w:r>
        <w:t>змов, электрической энергии высокого напряжения, атомной энергии, взрывчатых веществ, сильнодействующих ядов и т.п.; осуществление строительной и иной, связанной с нею деятельности и др.), обязаны возместить вред, причиненный источником повышенной опасност</w:t>
      </w:r>
      <w:r>
        <w:t>и, если не докажут, что вред возник вследствие непреодолимой силы или умысла потерпевшего.</w:t>
      </w:r>
    </w:p>
    <w:p w:rsidR="00A77B3E" w:rsidP="00E243D6">
      <w:pPr>
        <w:jc w:val="both"/>
      </w:pPr>
      <w:r>
        <w:t>Судебным разбирательством установлено, что дата в районе дома № ... по адрес в адрес произошло ДТП с участием автомобилей марки марка автомобиля, с регистрационным з</w:t>
      </w:r>
      <w:r>
        <w:t>наком ..., под управлением водителя Харькова А.А., и марки марка автомобиля, с регистрационным знаком ..., под управлением водителя Муратова И.А. Факт ДТП и вина ответчика подтверждается справкой о ДТП, из содержания которой следует, что столкновение произ</w:t>
      </w:r>
      <w:r>
        <w:t>ошло в результате нарушения водителем Муратовым И.А. п. 8.12 ПДД РФ (</w:t>
      </w:r>
      <w:r>
        <w:t>л.д</w:t>
      </w:r>
      <w:r>
        <w:t xml:space="preserve">. 16). </w:t>
      </w:r>
    </w:p>
    <w:p w:rsidR="00A77B3E" w:rsidP="00E243D6">
      <w:pPr>
        <w:jc w:val="both"/>
      </w:pPr>
      <w:r>
        <w:t>В результате ДТП автомобилю марки марка автомобиля, с регистрационным знаком ..., были причинены механические повреждения, что подтверждается справкой о ДТП (</w:t>
      </w:r>
      <w:r>
        <w:t>л.д</w:t>
      </w:r>
      <w:r>
        <w:t>. 16); актом ос</w:t>
      </w:r>
      <w:r>
        <w:t>мотра транспортного средства № ... от дата (</w:t>
      </w:r>
      <w:r>
        <w:t>л.д</w:t>
      </w:r>
      <w:r>
        <w:t>. 18-...); актом выполненных работ № ... от дата (</w:t>
      </w:r>
      <w:r>
        <w:t>л.д</w:t>
      </w:r>
      <w:r>
        <w:t xml:space="preserve">. 22). </w:t>
      </w:r>
    </w:p>
    <w:p w:rsidR="00A77B3E" w:rsidP="00E243D6">
      <w:pPr>
        <w:jc w:val="both"/>
      </w:pPr>
      <w:r>
        <w:t>В соответствии с экспертным заключением наименование организации № ... от дата величина затрат, необходимых для приведения автомобиля марки марка ав</w:t>
      </w:r>
      <w:r>
        <w:t>томобиля, с регистрационным знаком ..., в состояние, в котором оно находилось до ДТП, без учета износа, с округлением составила сумма, с учетом износа, с округлением составила сумма (</w:t>
      </w:r>
      <w:r>
        <w:t>л.д</w:t>
      </w:r>
      <w:r>
        <w:t xml:space="preserve">. 25-43). </w:t>
      </w:r>
    </w:p>
    <w:p w:rsidR="00A77B3E" w:rsidP="00E243D6">
      <w:pPr>
        <w:jc w:val="both"/>
      </w:pPr>
      <w:r>
        <w:t>Как следует из содержания акта о страховом случае по добров</w:t>
      </w:r>
      <w:r>
        <w:t xml:space="preserve">ольному страхованию транспортных средств № ... от дата факт причинения ущерба автомобилю марки марка автомобиля, с регистрационным знаком ..., был признан </w:t>
      </w:r>
      <w:r>
        <w:t>истцом страховым случаем, сумма страхового возмещения составила сумма (</w:t>
      </w:r>
      <w:r>
        <w:t>л.д</w:t>
      </w:r>
      <w:r>
        <w:t xml:space="preserve">. 21). </w:t>
      </w:r>
    </w:p>
    <w:p w:rsidR="00A77B3E" w:rsidP="00E243D6">
      <w:pPr>
        <w:jc w:val="both"/>
      </w:pPr>
      <w:r>
        <w:t>Платежным поручение</w:t>
      </w:r>
      <w:r>
        <w:t>м № ... от дата истец оплатил наименование организации стоимость работ по восстановлению повреждений автомобиля марки марка автомобиля, с регистрационным знаком ..., в размере сумма по счету № ... от дата (</w:t>
      </w:r>
      <w:r>
        <w:t>л.д</w:t>
      </w:r>
      <w:r>
        <w:t>. 24).</w:t>
      </w:r>
    </w:p>
    <w:p w:rsidR="00A77B3E" w:rsidP="00E243D6">
      <w:pPr>
        <w:jc w:val="both"/>
      </w:pPr>
      <w:r>
        <w:t>Поскольку истец, оплатив страховое возме</w:t>
      </w:r>
      <w:r>
        <w:t>щение за ремонт поврежденного автомобиля тем самым исполнил свои обязательства по договору имущественного страхования в полном объеме, в силу ст. 965 ГК РФ, к нему перешло в пределах выплаченной суммы право требования, которое потерпевший имеет к лицу, отв</w:t>
      </w:r>
      <w:r>
        <w:t>етственному за убытки, возмещенные в результате страхования.</w:t>
      </w:r>
    </w:p>
    <w:p w:rsidR="00A77B3E" w:rsidP="00E243D6">
      <w:pPr>
        <w:jc w:val="both"/>
      </w:pPr>
      <w:r>
        <w:t>В силу ст. 1072 ГК РФ юридическое лицо или гражданин, застраховавшие свою ответственность в порядке добровольного или обязательного страхования в пользу потерпевшего (статья 931, пункт 1 статьи 9</w:t>
      </w:r>
      <w:r>
        <w:t>35), в случае, когда страховое возмещение недостаточно для того, чтобы полностью возместить причиненный вред, возмещают разницу между страховым возмещением и фактическим размером ущерба.</w:t>
      </w:r>
    </w:p>
    <w:p w:rsidR="00A77B3E" w:rsidP="00E243D6">
      <w:pPr>
        <w:jc w:val="both"/>
      </w:pPr>
      <w:r>
        <w:t>На основании ст. 15 ГК РФ лицо, право которого нарушено, может требов</w:t>
      </w:r>
      <w:r>
        <w:t xml:space="preserve">ать полного возмещения причиненных ему убытков, если законом или договором не предусмотрено возмещение убытков в меньшем размере. </w:t>
      </w:r>
    </w:p>
    <w:p w:rsidR="00A77B3E" w:rsidP="00E243D6">
      <w:pPr>
        <w:jc w:val="both"/>
      </w:pPr>
      <w:r>
        <w:t xml:space="preserve">Пунктом 13 Постановления Пленума Верховного Суда Российской Федерации от дата № 25 «О применении судами некоторых положений </w:t>
      </w:r>
      <w:r>
        <w:t>раздела I части первой Гражданского кодекса Российской Федерации» разъяснено, что при разрешении споров, связанных с возмещением убытков, необходимо иметь в виду, что в состав реального ущерба входят не только фактически понесенные соответствующим лицом ра</w:t>
      </w:r>
      <w:r>
        <w:t>сходы, но и расходы, которое это лицо должно будет произвести для восстановления нарушенного права (п. 2 ст. 15 ГК РФ).</w:t>
      </w:r>
    </w:p>
    <w:p w:rsidR="00A77B3E" w:rsidP="00E243D6">
      <w:pPr>
        <w:jc w:val="both"/>
      </w:pPr>
      <w:r>
        <w:t>Если для устранения повреждений имущества истца использовались или будут использоваться новые материалы, то за исключением случаев, уста</w:t>
      </w:r>
      <w:r>
        <w:t>новленных законом или договором, расходы на такое устранение включаются в состав реального ущерба истца полностью, несмотря на то, что стоимость имущества увеличилась или может увеличиться по сравнению с его стоимостью до повреждения. Размер подлежащего вы</w:t>
      </w:r>
      <w:r>
        <w:t>плате возмещения может быть уменьшен, если ответчиком будет доказано или из обстоятельств дела следует с очевидностью, что существует иной более разумный и распространенный в обороте способ исправления таких повреждений подобного имущества. Конституционный</w:t>
      </w:r>
      <w:r>
        <w:t xml:space="preserve"> Суд Российской Федерации в Постановлении от дата № 6-П указал, что положения ст. 15, п. 1 ст. 1064, ст. 1072 и п. 1 ст. 1079 Гражданского кодекса РФ, по их конституционно-правовому смыслу в системе мер защиты права собственности, основанной на требованиях</w:t>
      </w:r>
      <w:r>
        <w:t xml:space="preserve"> ст. 7 ч. 1, 17 части 1 и 3, 19 ч. 1 и 2, 35 ч. 1, 46 ч. 1, 52 Конституции Российской Федерации и вытекающих из них гарантий полного возмещения потерпевшему вреда, не предполагают, что правила, предназначенные исключительно для целей обязательного страхова</w:t>
      </w:r>
      <w:r>
        <w:t xml:space="preserve">ния гражданской ответственности владельцев транспортных средств, распространяются и на </w:t>
      </w:r>
      <w:r>
        <w:t>деликтные</w:t>
      </w:r>
      <w:r>
        <w:t xml:space="preserve"> отношения, урегулированные указанными законоположениями.</w:t>
      </w:r>
    </w:p>
    <w:p w:rsidR="00A77B3E" w:rsidP="00E243D6">
      <w:pPr>
        <w:jc w:val="both"/>
      </w:pPr>
      <w:r>
        <w:t>Иное означало бы, что потерпевший лишался бы возможности возмещения вреда в полном объеме с непосредст</w:t>
      </w:r>
      <w:r>
        <w:t xml:space="preserve">венного </w:t>
      </w:r>
      <w:r>
        <w:t>причинителя</w:t>
      </w:r>
      <w:r>
        <w:t xml:space="preserve"> в случае выплаты в пределах страховой суммы страхового возмещения, для целей которой размер стоимости восстановительного ремонта поврежденного транспортного средства определен на основании Единой методики определения размера расходов на</w:t>
      </w:r>
      <w:r>
        <w:t xml:space="preserve"> восстановительный ремонт в отношении поврежденного транспортного средства с учетом износа подлежащих замене деталей, узлов и агрегатов.</w:t>
      </w:r>
    </w:p>
    <w:p w:rsidR="00A77B3E" w:rsidP="00E243D6">
      <w:pPr>
        <w:jc w:val="both"/>
      </w:pPr>
      <w:r>
        <w:t>В контексте конституционно-правового предназначения ст. 15, п. 1 ст. 1064, ст. 1072 и п. 1 ст. 1079 Гражданского кодекс</w:t>
      </w:r>
      <w:r>
        <w:t>а РФ Закон об ОСАГО, как регулирующий иные страховые отношения, и основанная на нем Единая методика определения размера расходов на восстановительный ремонт в отношении поврежденного транспортного средства не могут рассматриваться в качестве нормативно уст</w:t>
      </w:r>
      <w:r>
        <w:t xml:space="preserve">ановленного исключения из общего правила об определении размера убытков в рамках </w:t>
      </w:r>
      <w:r>
        <w:t>деликтных</w:t>
      </w:r>
      <w:r>
        <w:t xml:space="preserve"> обязательств и, таким образом, не препятствуют учету полной стоимости новых деталей, узлов и агрегатов при определении размера убытков, подлежащих возмещению лицом, </w:t>
      </w:r>
      <w:r>
        <w:t>причинившим вред.</w:t>
      </w:r>
    </w:p>
    <w:p w:rsidR="00A77B3E" w:rsidP="00E243D6">
      <w:pPr>
        <w:jc w:val="both"/>
      </w:pPr>
      <w:r>
        <w:t>Таким образом, принцип полного возмещения убытков применительно к случаю повреждения транспортного средства предполагает, что в результате возмещения убытков в полном размере потерпевший должен быть поставлен в положение, в котором он нах</w:t>
      </w:r>
      <w:r>
        <w:t>одился бы, если бы его право собственности не было нарушено.</w:t>
      </w:r>
    </w:p>
    <w:p w:rsidR="00A77B3E" w:rsidP="00E243D6">
      <w:pPr>
        <w:jc w:val="both"/>
      </w:pPr>
      <w:r>
        <w:t>В соответствии со ст. 378 ГК РФ, переход при суброгации к страховщику прав кредитора к должнику, ответственному за наступление страхового случая, является одним из случаев перемены лиц в обязател</w:t>
      </w:r>
      <w:r>
        <w:t>ьстве на основании закона.</w:t>
      </w:r>
    </w:p>
    <w:p w:rsidR="00A77B3E" w:rsidP="00E243D6">
      <w:pPr>
        <w:jc w:val="both"/>
      </w:pPr>
      <w:r>
        <w:t xml:space="preserve">В силу вышеприведенных норм, право требования, которое переходит к страховщику, выплатившему страховое возмещение, ограничивается не только суммой выплаченного страхового возмещения, но и размером ущерба, причиненного </w:t>
      </w:r>
      <w:r>
        <w:t>причинителе</w:t>
      </w:r>
      <w:r>
        <w:t>м</w:t>
      </w:r>
      <w:r>
        <w:t xml:space="preserve"> вреда страхователю.</w:t>
      </w:r>
    </w:p>
    <w:p w:rsidR="00A77B3E" w:rsidP="00E243D6">
      <w:pPr>
        <w:jc w:val="both"/>
      </w:pPr>
      <w:r>
        <w:t xml:space="preserve">Учитывая изложенное, мировой судья признает доводы истца о необходимости взыскания с ответчика суммы выплаченного страхового возмещения без учета износа заменяемых деталей обоснованными. </w:t>
      </w:r>
    </w:p>
    <w:p w:rsidR="00A77B3E" w:rsidP="00E243D6">
      <w:pPr>
        <w:jc w:val="both"/>
      </w:pPr>
      <w:r>
        <w:t>В соответствии с ч. 1 ст. 56 ГПК РФ каждая сто</w:t>
      </w:r>
      <w:r>
        <w:t>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 w:rsidP="00E243D6">
      <w:pPr>
        <w:jc w:val="both"/>
      </w:pPr>
      <w:r>
        <w:t>Согласно представленному в исковом заявлении расчету, размер убытков истца, сложившихся из разн</w:t>
      </w:r>
      <w:r>
        <w:t>ицы между фактически произведенным возмещением стоимости восстановительного ремонта автомобиля марки марка автомобиля, с регистрационным знаком ..., и суммой перечисленного страховой компанией ответчика страхового возмещения (с учетом износа), составил 248</w:t>
      </w:r>
      <w:r>
        <w:t>56 рублей 83 копейки.</w:t>
      </w:r>
    </w:p>
    <w:p w:rsidR="00A77B3E" w:rsidP="00E243D6">
      <w:pPr>
        <w:jc w:val="both"/>
      </w:pPr>
      <w:r>
        <w:t>Рассмотрев представленные истцом доказательства, а также учитывая отсутствие доказательств в опровержение исковых требований со стороны ответчика, мировой судья находит исковые требования ООО «СК «Согласие» о взыскании с Муратова И.А.</w:t>
      </w:r>
      <w:r>
        <w:t xml:space="preserve"> ущерба причиненного в результате дорожно-транспортного происшествия в порядке суброгации в размере 24856 рублей 83 копеек законными и обоснованными, в связи с чем, подлежащими удовлетворению.</w:t>
      </w:r>
    </w:p>
    <w:p w:rsidR="00A77B3E" w:rsidP="00E243D6">
      <w:pPr>
        <w:jc w:val="both"/>
      </w:pPr>
      <w:r>
        <w:t>Кроме того, согласно ч. 1 ст. 98 ГПК РФ стороне, в пользу котор</w:t>
      </w:r>
      <w:r>
        <w:t xml:space="preserve">ой состоялось решение суда, суд присуждает с другой 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</w:t>
      </w:r>
      <w:r>
        <w:t>судебные расходы присуждаются истцу пропорционально размеру удовлетворенных исковых требований, а ответчику пропорционально той части исковых требований, в которой истцу отказано.</w:t>
      </w:r>
    </w:p>
    <w:p w:rsidR="00A77B3E" w:rsidP="00E243D6">
      <w:pPr>
        <w:jc w:val="both"/>
      </w:pPr>
      <w:r>
        <w:t>Статьей 88 ГПК РФ установлено, что судебные расходы состоят из государственн</w:t>
      </w:r>
      <w:r>
        <w:t>ой пошлины и издержек, связанных с рассмотрением дела.</w:t>
      </w:r>
    </w:p>
    <w:p w:rsidR="00A77B3E" w:rsidP="00E243D6">
      <w:pPr>
        <w:jc w:val="both"/>
      </w:pPr>
      <w:r>
        <w:t>Согласно материалам дела при подаче иска истец оплатил государственную пошлину в размере 945 рублей 70 копеек (</w:t>
      </w:r>
      <w:r>
        <w:t>л.д</w:t>
      </w:r>
      <w:r>
        <w:t>. 4).</w:t>
      </w:r>
    </w:p>
    <w:p w:rsidR="00A77B3E" w:rsidP="00E243D6">
      <w:pPr>
        <w:jc w:val="both"/>
      </w:pPr>
      <w:r>
        <w:t>Таким образом, с ответчика в пользу истца подлежат взысканию указанные расходы.</w:t>
      </w:r>
    </w:p>
    <w:p w:rsidR="00A77B3E" w:rsidP="00E243D6">
      <w:pPr>
        <w:jc w:val="both"/>
      </w:pPr>
      <w:r>
        <w:t>Н</w:t>
      </w:r>
      <w:r>
        <w:t>а основании изложенного, руководствуясь статьями 194-199, 235 ГПК РФ, мировой судья,</w:t>
      </w:r>
    </w:p>
    <w:p w:rsidR="00A77B3E" w:rsidP="00E243D6">
      <w:pPr>
        <w:jc w:val="both"/>
      </w:pPr>
    </w:p>
    <w:p w:rsidR="00A77B3E" w:rsidP="00E243D6">
      <w:pPr>
        <w:jc w:val="center"/>
      </w:pPr>
      <w:r>
        <w:t>решил:</w:t>
      </w:r>
    </w:p>
    <w:p w:rsidR="00A77B3E" w:rsidP="00E243D6">
      <w:pPr>
        <w:jc w:val="both"/>
      </w:pPr>
    </w:p>
    <w:p w:rsidR="00A77B3E" w:rsidP="00E243D6">
      <w:pPr>
        <w:jc w:val="both"/>
      </w:pPr>
      <w:r>
        <w:t xml:space="preserve">Исковые требования общества с ограниченной ответственностью «Страховая компания «Согласие» к Муратову Искандеру </w:t>
      </w:r>
      <w:r>
        <w:t>Асановичу</w:t>
      </w:r>
      <w:r>
        <w:t xml:space="preserve"> о возмещении ущерба причиненного в резул</w:t>
      </w:r>
      <w:r>
        <w:t>ьтате дорожно-транспортного происшествия в порядке суброгации, - удовлетворить.</w:t>
      </w:r>
    </w:p>
    <w:p w:rsidR="00A77B3E" w:rsidP="00E243D6">
      <w:pPr>
        <w:jc w:val="both"/>
      </w:pPr>
      <w:r>
        <w:t xml:space="preserve">Взыскать с Муратова Искандера </w:t>
      </w:r>
      <w:r>
        <w:t>Асановича</w:t>
      </w:r>
      <w:r>
        <w:t xml:space="preserve"> в пользу общества с ограниченной ответственностью «Страховая компания «Согласие» в счет возмещения ущерба причиненного в результате доро</w:t>
      </w:r>
      <w:r>
        <w:t>жно-транспортного происшествия в порядке суброгации 24856 (двадцать четыре тысячи восемьсот пятьдесят шесть) рублей 83 копейки, а также расходы по оплате государственной пошлины в размере 945 рублей (девятисот сорока пяти) рублей 70 копеек.</w:t>
      </w:r>
    </w:p>
    <w:p w:rsidR="00A77B3E" w:rsidP="00E243D6">
      <w:pPr>
        <w:jc w:val="both"/>
      </w:pPr>
      <w:r>
        <w:t xml:space="preserve">Мотивированное </w:t>
      </w:r>
      <w:r>
        <w:t>решение изготовлено 17 сентября 2018 года.</w:t>
      </w:r>
    </w:p>
    <w:p w:rsidR="00A77B3E" w:rsidP="00E243D6">
      <w:pPr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E243D6">
      <w:pPr>
        <w:jc w:val="both"/>
      </w:pPr>
      <w:r>
        <w:t>Заочное решение суда может быть обжаловано сторонами так</w:t>
      </w:r>
      <w:r>
        <w:t>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</w:t>
      </w:r>
      <w:r>
        <w:t>а об отказе в удовлетворении этого заявления, через судебный участок № 32 Белогорского судебного района Республики Крым.</w:t>
      </w:r>
    </w:p>
    <w:p w:rsidR="00A77B3E" w:rsidP="00E243D6">
      <w:pPr>
        <w:jc w:val="both"/>
      </w:pPr>
    </w:p>
    <w:p w:rsidR="00A77B3E" w:rsidP="00E243D6">
      <w:pPr>
        <w:jc w:val="both"/>
      </w:pPr>
    </w:p>
    <w:p w:rsidR="00A77B3E" w:rsidP="00E243D6">
      <w:pPr>
        <w:jc w:val="both"/>
      </w:pPr>
    </w:p>
    <w:p w:rsidR="00A77B3E" w:rsidP="00E243D6">
      <w:pPr>
        <w:jc w:val="both"/>
      </w:pPr>
      <w:r>
        <w:t xml:space="preserve">Мировой судья:                                                                                      </w:t>
      </w:r>
      <w:r>
        <w:t xml:space="preserve"> </w:t>
      </w:r>
    </w:p>
    <w:p w:rsidR="00A77B3E" w:rsidP="00E243D6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D6"/>
    <w:rsid w:val="00A77B3E"/>
    <w:rsid w:val="00E243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