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2-38-97/2018</w:t>
      </w:r>
    </w:p>
    <w:p w:rsidR="00A77B3E">
      <w:r>
        <w:t>ОПРЕДЕЛЕНИЕ</w:t>
        <w:tab/>
      </w:r>
    </w:p>
    <w:p w:rsidR="00A77B3E">
      <w:r>
        <w:tab/>
        <w:t>06.03.2018 г.         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Ткаченко П.В.</w:t>
      </w:r>
    </w:p>
    <w:p w:rsidR="00A77B3E">
      <w:r>
        <w:t>с участием истца Коршун С.С.</w:t>
      </w:r>
    </w:p>
    <w:p w:rsidR="00A77B3E">
      <w:r>
        <w:t>ответчика Хрестьян Д.Ю.</w:t>
      </w:r>
    </w:p>
    <w:p w:rsidR="00A77B3E">
      <w:r>
        <w:t xml:space="preserve"> </w:t>
        <w:tab/>
        <w:t xml:space="preserve">рассмотрев в открытом судебном заседании гражданское дело по исковому заявлению Коршун Степана Степановича к Хрестьян Диору Юрьевичу о защите прав потребителя,   </w:t>
      </w:r>
    </w:p>
    <w:p w:rsidR="00A77B3E">
      <w:r>
        <w:t>УСТАНОВИЛ:</w:t>
      </w:r>
    </w:p>
    <w:p w:rsidR="00A77B3E">
      <w:r>
        <w:t>Коршун С.С. обратился на судебный участок с исковым заявлением к Хрестьян Д.Ю. о защите прав потребителя.</w:t>
      </w:r>
    </w:p>
    <w:p w:rsidR="00A77B3E">
      <w:r>
        <w:t xml:space="preserve">          В судебном заседании истец ходатайствовал о прекращении производства по делу, в связи с отказом от иска, поскольку стороны  урегулировали спор мирным путем, о чем также предоставил письменное заявление.</w:t>
      </w:r>
    </w:p>
    <w:p w:rsidR="00A77B3E">
      <w:r>
        <w:t>Ответчик в судебном заседании не возражал против прекращения производства по делу, подтвердив, что действительно стороны урегулировали возникший спор.</w:t>
      </w:r>
    </w:p>
    <w:p w:rsidR="00A77B3E">
      <w:r>
        <w:t xml:space="preserve">Выслушав участников процесса, исследовав материалы дела, мировой судья приходит к выводу, о необходимости принятия отказа истца от искового заявления и прекращения производства по делу. </w:t>
      </w:r>
    </w:p>
    <w:p w:rsidR="00A77B3E">
      <w:r>
        <w:t xml:space="preserve">Согласно абз.4 ст. 220 ГПК РФ суд прекращает производство по делу,  в случае если истец отказался от иска и отказ принят судом.  </w:t>
      </w:r>
    </w:p>
    <w:p w:rsidR="00A77B3E">
      <w:r>
        <w:t>Таким образом, учитывая, что стороны пришли к мирному урегулированию возникшего спора, что ими было подтверждено в судебном заседании и истец добровольно отказывается от заявленных требований, мировой судья считает, что производство по исковому заявлению Коршун Степана Степановича к Хрестьян Диору Юрьевичу о защите прав потребителя подлежит прекращению.</w:t>
      </w:r>
    </w:p>
    <w:p w:rsidR="00A77B3E">
      <w:r>
        <w:t>В соответствии со ст. 221 ГПК РФ разъяснить истцу, что  повторное обращение в суд по спору между теми же сторонами, о том же предмете и по тем же основаниям не допускается.</w:t>
      </w:r>
    </w:p>
    <w:p w:rsidR="00A77B3E">
      <w:r>
        <w:t xml:space="preserve"> На основании изложенного, руководствуясь ст.ст. 220 абз.4, 224, 225 Гражданского процессуального кодекса РФ, мировой судья   </w:t>
      </w:r>
    </w:p>
    <w:p w:rsidR="00A77B3E">
      <w:r>
        <w:t>ОПРЕДЕЛИЛ:</w:t>
      </w:r>
    </w:p>
    <w:p w:rsidR="00A77B3E">
      <w:r>
        <w:tab/>
        <w:t>Производство по исковому заявлению Коршун Степана Степановича к Хрестьян Диору Юрьевичу о защите прав потребителя - прекратить.</w:t>
      </w:r>
    </w:p>
    <w:p w:rsidR="00A77B3E">
      <w: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 w:rsidR="00A77B3E">
      <w:r>
        <w:t xml:space="preserve">         </w:t>
        <w:tab/>
        <w:t xml:space="preserve">Определение суда может быть обжаловано в течении 15 дней в Евпаторийский городской суд Республики Крым с подачей жалобы через мирового судью. </w:t>
      </w:r>
    </w:p>
    <w:p w:rsidR="00A77B3E"/>
    <w:p w:rsidR="00A77B3E">
      <w:r>
        <w:t xml:space="preserve">Мировой судья                            </w:t>
        <w:tab/>
        <w:t xml:space="preserve">     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