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4582" w:rsidRPr="00C22763" w:rsidP="00604582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>Д</w:t>
      </w:r>
      <w:r w:rsidRPr="00C22763">
        <w:rPr>
          <w:rFonts w:ascii="Times New Roman" w:hAnsi="Times New Roman"/>
          <w:b/>
          <w:sz w:val="24"/>
          <w:szCs w:val="24"/>
        </w:rPr>
        <w:t>ело №2-38-518/2019</w:t>
      </w:r>
    </w:p>
    <w:p w:rsidR="00604582" w:rsidRPr="00C22763" w:rsidP="00604582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604582" w:rsidRPr="00C22763" w:rsidP="0060458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C22763">
        <w:rPr>
          <w:rFonts w:ascii="Times New Roman" w:hAnsi="Times New Roman"/>
          <w:b/>
          <w:sz w:val="24"/>
          <w:szCs w:val="24"/>
        </w:rPr>
        <w:t>Р</w:t>
      </w:r>
      <w:r w:rsidRPr="00C22763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604582" w:rsidRPr="00C22763" w:rsidP="0060458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C22763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604582" w:rsidRPr="00C22763" w:rsidP="0060458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C22763">
        <w:rPr>
          <w:rFonts w:ascii="Times New Roman" w:hAnsi="Times New Roman"/>
          <w:b/>
          <w:sz w:val="24"/>
          <w:szCs w:val="24"/>
        </w:rPr>
        <w:t>(заочное)</w:t>
      </w:r>
    </w:p>
    <w:p w:rsidR="00604582" w:rsidRPr="00C22763" w:rsidP="00604582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C22763">
        <w:rPr>
          <w:rFonts w:ascii="Times New Roman" w:hAnsi="Times New Roman"/>
          <w:b/>
          <w:sz w:val="24"/>
          <w:szCs w:val="24"/>
        </w:rPr>
        <w:t>(резолютивная часть)</w:t>
      </w:r>
    </w:p>
    <w:p w:rsidR="00604582" w:rsidRPr="00C22763" w:rsidP="0060458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>01 августа 2019 г.                                                                      г. Евпатория</w:t>
      </w:r>
    </w:p>
    <w:p w:rsidR="00604582" w:rsidRPr="00C22763" w:rsidP="0060458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>М</w:t>
      </w:r>
      <w:r w:rsidRPr="00C22763">
        <w:rPr>
          <w:rStyle w:val="2"/>
          <w:sz w:val="24"/>
          <w:szCs w:val="24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C22763">
        <w:rPr>
          <w:rFonts w:ascii="Times New Roman" w:hAnsi="Times New Roman"/>
          <w:sz w:val="24"/>
          <w:szCs w:val="24"/>
        </w:rPr>
        <w:t xml:space="preserve">, </w:t>
      </w:r>
    </w:p>
    <w:p w:rsidR="00604582" w:rsidRPr="00C22763" w:rsidP="0060458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>при секретаре Речкуновой С.В.</w:t>
      </w:r>
    </w:p>
    <w:p w:rsidR="00604582" w:rsidRPr="00C22763" w:rsidP="0060458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>с участием представителя третьего лица МУП «ЕВПАТОРИЯ-КРЫМ-КУРОРТ» городской округ Евпатория Республики Крым – Писок А.С.</w:t>
      </w:r>
    </w:p>
    <w:p w:rsidR="00604582" w:rsidRPr="00C22763" w:rsidP="00604582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C22763">
        <w:rPr>
          <w:rFonts w:ascii="Times New Roman" w:hAnsi="Times New Roman"/>
          <w:kern w:val="36"/>
          <w:sz w:val="24"/>
          <w:szCs w:val="24"/>
        </w:rPr>
        <w:t xml:space="preserve">к Шавейко Юрию Владимировичу, третьи </w:t>
      </w:r>
      <w:r w:rsidRPr="00C22763">
        <w:rPr>
          <w:rFonts w:ascii="Times New Roman" w:hAnsi="Times New Roman"/>
          <w:kern w:val="36"/>
          <w:sz w:val="24"/>
          <w:szCs w:val="24"/>
        </w:rPr>
        <w:t>лица</w:t>
      </w:r>
      <w:r w:rsidRPr="00C22763">
        <w:rPr>
          <w:rFonts w:ascii="Times New Roman" w:hAnsi="Times New Roman"/>
          <w:kern w:val="36"/>
          <w:sz w:val="24"/>
          <w:szCs w:val="24"/>
        </w:rPr>
        <w:t xml:space="preserve"> не заявляющие самостоятельных требований относительно предмета спора Степных Ян Геннадиевич, МУП «ЕВПАТОРИЯ-КРЫМ-КУРОРТ» городской округ Евпатория Республики Крым о  возмещении ущерба в порядке регресса,</w:t>
      </w:r>
    </w:p>
    <w:p w:rsidR="00604582" w:rsidRPr="00C22763" w:rsidP="006045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763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22763">
          <w:rPr>
            <w:rFonts w:ascii="Times New Roman" w:eastAsia="Times New Roman" w:hAnsi="Times New Roman"/>
            <w:sz w:val="24"/>
            <w:szCs w:val="24"/>
            <w:lang w:eastAsia="ru-RU"/>
          </w:rPr>
          <w:t>194</w:t>
        </w:r>
      </w:hyperlink>
      <w:r w:rsidRPr="00C2276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22763">
          <w:rPr>
            <w:rFonts w:ascii="Times New Roman" w:eastAsia="Times New Roman" w:hAnsi="Times New Roman"/>
            <w:sz w:val="24"/>
            <w:szCs w:val="24"/>
            <w:lang w:eastAsia="ru-RU"/>
          </w:rPr>
          <w:t>199, 233-235 ГПК РФ</w:t>
        </w:r>
      </w:hyperlink>
      <w:r w:rsidRPr="00C22763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судья, -</w:t>
      </w:r>
    </w:p>
    <w:p w:rsidR="00604582" w:rsidRPr="00C22763" w:rsidP="0060458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27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РЕШИЛ:</w:t>
      </w:r>
    </w:p>
    <w:p w:rsidR="00604582" w:rsidRPr="00C22763" w:rsidP="00604582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C2276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C22763">
        <w:rPr>
          <w:rFonts w:ascii="Times New Roman" w:hAnsi="Times New Roman"/>
          <w:sz w:val="24"/>
          <w:szCs w:val="24"/>
        </w:rPr>
        <w:t xml:space="preserve">публичного акционерного общества Страховая компания «РОСГОССТРАХ» </w:t>
      </w:r>
      <w:r w:rsidRPr="00C22763">
        <w:rPr>
          <w:rFonts w:ascii="Times New Roman" w:hAnsi="Times New Roman"/>
          <w:kern w:val="36"/>
          <w:sz w:val="24"/>
          <w:szCs w:val="24"/>
        </w:rPr>
        <w:t xml:space="preserve">к Шавейко Юрию Владимировичу, третьи </w:t>
      </w:r>
      <w:r w:rsidRPr="00C22763">
        <w:rPr>
          <w:rFonts w:ascii="Times New Roman" w:hAnsi="Times New Roman"/>
          <w:kern w:val="36"/>
          <w:sz w:val="24"/>
          <w:szCs w:val="24"/>
        </w:rPr>
        <w:t>лица</w:t>
      </w:r>
      <w:r w:rsidRPr="00C22763">
        <w:rPr>
          <w:rFonts w:ascii="Times New Roman" w:hAnsi="Times New Roman"/>
          <w:kern w:val="36"/>
          <w:sz w:val="24"/>
          <w:szCs w:val="24"/>
        </w:rPr>
        <w:t xml:space="preserve"> не заявляющие самостоятельных требований относительно предмета спора Степных Ян Геннадиевич, МУП «ЕВПАТОРИЯ-КРЫМ-КУРОРТ» городской округ Евпатория Республики Крым о  возмещении ущерба в порядке регресса – удовлетворить.</w:t>
      </w:r>
    </w:p>
    <w:p w:rsidR="00604582" w:rsidRPr="00C22763" w:rsidP="006045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763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Шавейко  Юрия Владимировича, в пользу </w:t>
      </w:r>
      <w:r w:rsidRPr="00C22763">
        <w:rPr>
          <w:rFonts w:ascii="Times New Roman" w:hAnsi="Times New Roman"/>
          <w:sz w:val="24"/>
          <w:szCs w:val="24"/>
        </w:rPr>
        <w:t xml:space="preserve">публичного акционерного </w:t>
      </w:r>
      <w:r w:rsidRPr="00C22763">
        <w:rPr>
          <w:rFonts w:ascii="Times New Roman" w:hAnsi="Times New Roman"/>
          <w:sz w:val="24"/>
          <w:szCs w:val="24"/>
        </w:rPr>
        <w:t xml:space="preserve">общества страховая компания «РОСГОССТРАХ»  ущерб в порядке регресса в связи с </w:t>
      </w:r>
      <w:r w:rsidRPr="00C22763">
        <w:rPr>
          <w:rFonts w:ascii="Times New Roman" w:hAnsi="Times New Roman"/>
          <w:sz w:val="24"/>
          <w:szCs w:val="24"/>
        </w:rPr>
        <w:t>ДТП</w:t>
      </w:r>
      <w:r w:rsidRPr="00C22763">
        <w:rPr>
          <w:rFonts w:ascii="Times New Roman" w:hAnsi="Times New Roman"/>
          <w:sz w:val="24"/>
          <w:szCs w:val="24"/>
        </w:rPr>
        <w:t xml:space="preserve"> произошедшим </w:t>
      </w:r>
      <w:r w:rsidRPr="00C22763" w:rsidR="00C22763">
        <w:rPr>
          <w:rFonts w:ascii="Times New Roman" w:hAnsi="Times New Roman"/>
          <w:sz w:val="24"/>
          <w:szCs w:val="24"/>
        </w:rPr>
        <w:t>**</w:t>
      </w:r>
      <w:r w:rsidRPr="00C22763">
        <w:rPr>
          <w:rFonts w:ascii="Times New Roman" w:hAnsi="Times New Roman"/>
          <w:sz w:val="24"/>
          <w:szCs w:val="24"/>
        </w:rPr>
        <w:t xml:space="preserve"> в размере - 50000 руб. 00 коп., расходы по оплате государственной пошлины в размере - 1700 руб. 00 коп., а всего: 51700 (пятьдесят одна тысяча семьсот) руб. 00 коп.</w:t>
      </w:r>
    </w:p>
    <w:p w:rsidR="00604582" w:rsidRPr="00C22763" w:rsidP="006045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604582" w:rsidRPr="00C22763" w:rsidP="00604582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C22763"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604582" w:rsidRPr="00C22763" w:rsidP="00604582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>Мотивированное решение суда может быть изготовлено в течени</w:t>
      </w:r>
      <w:r w:rsidRPr="00C22763">
        <w:rPr>
          <w:rFonts w:ascii="Times New Roman" w:hAnsi="Times New Roman"/>
          <w:sz w:val="24"/>
          <w:szCs w:val="24"/>
        </w:rPr>
        <w:t>и</w:t>
      </w:r>
      <w:r w:rsidRPr="00C22763">
        <w:rPr>
          <w:rFonts w:ascii="Times New Roman" w:hAnsi="Times New Roman"/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04582" w:rsidRPr="00C22763" w:rsidP="0060458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22763">
        <w:rPr>
          <w:rFonts w:ascii="Times New Roman" w:hAnsi="Times New Roman"/>
          <w:sz w:val="24"/>
          <w:szCs w:val="24"/>
        </w:rPr>
        <w:tab/>
        <w:t>Заявление о составлении мотивированного решения суда, может быть подано в течени</w:t>
      </w:r>
      <w:r w:rsidRPr="00C22763">
        <w:rPr>
          <w:rFonts w:ascii="Times New Roman" w:hAnsi="Times New Roman"/>
          <w:sz w:val="24"/>
          <w:szCs w:val="24"/>
        </w:rPr>
        <w:t>и</w:t>
      </w:r>
      <w:r w:rsidRPr="00C22763">
        <w:rPr>
          <w:rFonts w:ascii="Times New Roman" w:hAnsi="Times New Roman"/>
          <w:sz w:val="24"/>
          <w:szCs w:val="24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04582" w:rsidRPr="00604582" w:rsidP="0060458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604582" w:rsidRPr="00604582" w:rsidP="0060458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604582" w:rsidRPr="00604582" w:rsidP="00C22763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604582">
        <w:rPr>
          <w:rFonts w:ascii="Times New Roman" w:hAnsi="Times New Roman"/>
          <w:b/>
          <w:sz w:val="28"/>
          <w:szCs w:val="28"/>
        </w:rPr>
        <w:t xml:space="preserve">  </w:t>
      </w:r>
      <w:r w:rsidR="003709F3">
        <w:rPr>
          <w:rFonts w:ascii="Times New Roman" w:hAnsi="Times New Roman"/>
          <w:b/>
          <w:sz w:val="28"/>
          <w:szCs w:val="28"/>
        </w:rPr>
        <w:t xml:space="preserve"> </w:t>
      </w:r>
    </w:p>
    <w:p w:rsidR="0054775F" w:rsidRPr="00604582">
      <w:pPr>
        <w:rPr>
          <w:rFonts w:ascii="Times New Roman" w:hAnsi="Times New Roman"/>
          <w:sz w:val="28"/>
          <w:szCs w:val="28"/>
        </w:rPr>
      </w:pPr>
    </w:p>
    <w:sectPr w:rsidSect="00C2276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82"/>
    <w:rsid w:val="003709F3"/>
    <w:rsid w:val="00450738"/>
    <w:rsid w:val="0054775F"/>
    <w:rsid w:val="00604582"/>
    <w:rsid w:val="00C227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4582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04582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NormalWeb">
    <w:name w:val="Normal (Web)"/>
    <w:basedOn w:val="Normal"/>
    <w:rsid w:val="0060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