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pPr>
        <w:jc w:val="right"/>
        <w:rPr>
          <w:b/>
          <w:sz w:val="26"/>
          <w:szCs w:val="26"/>
        </w:rPr>
      </w:pPr>
      <w:r>
        <w:rPr>
          <w:b/>
          <w:sz w:val="26"/>
          <w:szCs w:val="26"/>
        </w:rPr>
        <w:t>Дело № 2-38-1209/2022</w:t>
      </w:r>
    </w:p>
    <w:p>
      <w:pPr>
        <w:jc w:val="center"/>
        <w:rPr>
          <w:b/>
          <w:sz w:val="26"/>
          <w:szCs w:val="26"/>
        </w:rPr>
      </w:pPr>
      <w:r>
        <w:rPr>
          <w:b/>
          <w:sz w:val="26"/>
          <w:szCs w:val="26"/>
        </w:rPr>
        <w:t xml:space="preserve">  </w:t>
      </w:r>
      <w:r>
        <w:rPr>
          <w:b/>
          <w:sz w:val="26"/>
          <w:szCs w:val="26"/>
        </w:rPr>
        <w:t>РЕШЕНИЕ</w:t>
      </w:r>
    </w:p>
    <w:p>
      <w:pPr>
        <w:jc w:val="center"/>
        <w:rPr>
          <w:b/>
          <w:sz w:val="26"/>
          <w:szCs w:val="26"/>
        </w:rPr>
      </w:pPr>
      <w:r>
        <w:rPr>
          <w:b/>
          <w:sz w:val="26"/>
          <w:szCs w:val="26"/>
        </w:rPr>
        <w:t>ИМЕНЕМ  РОССИЙСКОЙ  ФЕДЕРАЦИИ</w:t>
      </w:r>
    </w:p>
    <w:p>
      <w:pPr>
        <w:jc w:val="center"/>
        <w:rPr>
          <w:b/>
          <w:sz w:val="26"/>
          <w:szCs w:val="26"/>
        </w:rPr>
      </w:pPr>
    </w:p>
    <w:p>
      <w:pPr>
        <w:jc w:val="both"/>
        <w:rPr>
          <w:b/>
          <w:sz w:val="26"/>
          <w:szCs w:val="26"/>
        </w:rPr>
      </w:pPr>
      <w:r>
        <w:rPr>
          <w:b/>
          <w:sz w:val="26"/>
          <w:szCs w:val="26"/>
        </w:rPr>
        <w:t>05 августа 2022 года                                                                                  г. Евпатория</w:t>
      </w:r>
    </w:p>
    <w:p>
      <w:pPr>
        <w:ind w:firstLine="708"/>
        <w:jc w:val="both"/>
        <w:rPr>
          <w:sz w:val="26"/>
          <w:szCs w:val="26"/>
        </w:rPr>
      </w:pPr>
      <w:r>
        <w:rPr>
          <w:sz w:val="26"/>
          <w:szCs w:val="26"/>
        </w:rPr>
        <w:t>Мировой судья судебного участка № 38 Евпаторийского судебного района (городской округ Евпатория) Республики Крым Апразов М.М.</w:t>
      </w:r>
    </w:p>
    <w:p>
      <w:pPr>
        <w:jc w:val="both"/>
        <w:rPr>
          <w:sz w:val="26"/>
          <w:szCs w:val="26"/>
        </w:rPr>
      </w:pPr>
      <w:r>
        <w:rPr>
          <w:sz w:val="26"/>
          <w:szCs w:val="26"/>
        </w:rPr>
        <w:t>при секретаре судебного заседания Копцеве А.А.</w:t>
      </w:r>
    </w:p>
    <w:p>
      <w:pPr>
        <w:jc w:val="both"/>
        <w:rPr>
          <w:sz w:val="26"/>
          <w:szCs w:val="26"/>
        </w:rPr>
      </w:pPr>
      <w:r>
        <w:rPr>
          <w:sz w:val="26"/>
          <w:szCs w:val="26"/>
        </w:rPr>
        <w:t>с участием представителя истца ***.</w:t>
      </w:r>
    </w:p>
    <w:p>
      <w:pPr>
        <w:jc w:val="both"/>
        <w:rPr>
          <w:sz w:val="26"/>
          <w:szCs w:val="26"/>
        </w:rPr>
      </w:pPr>
      <w:r>
        <w:rPr>
          <w:sz w:val="26"/>
          <w:szCs w:val="26"/>
        </w:rPr>
        <w:t>ответчика Стырова М.В.</w:t>
      </w:r>
    </w:p>
    <w:p>
      <w:pPr>
        <w:ind w:firstLine="708"/>
        <w:jc w:val="both"/>
        <w:rPr>
          <w:sz w:val="26"/>
          <w:szCs w:val="26"/>
        </w:rPr>
      </w:pPr>
      <w:r>
        <w:rPr>
          <w:sz w:val="26"/>
          <w:szCs w:val="26"/>
        </w:rPr>
        <w:t>рассмотрев в открытом судебном заседании гражданское дело по исковому заявлению Федерального казенного учреждения «Управление Черноморского флота» к Стырову Михаилу Вячеславовичу, третье лицо, не заявляющее самостоятельных требований относительно предмета спора *** о взыскании задолженности за потребленную тепловую энергию,</w:t>
      </w:r>
    </w:p>
    <w:p>
      <w:pPr>
        <w:ind w:firstLine="708"/>
        <w:jc w:val="center"/>
        <w:rPr>
          <w:b/>
          <w:sz w:val="26"/>
          <w:szCs w:val="26"/>
        </w:rPr>
      </w:pPr>
      <w:r>
        <w:rPr>
          <w:b/>
          <w:sz w:val="26"/>
          <w:szCs w:val="26"/>
        </w:rPr>
        <w:t>УСТАНОВИЛ:</w:t>
      </w:r>
    </w:p>
    <w:p>
      <w:pPr>
        <w:ind w:firstLine="708"/>
        <w:jc w:val="both"/>
        <w:rPr>
          <w:sz w:val="26"/>
          <w:szCs w:val="26"/>
        </w:rPr>
      </w:pPr>
      <w:r>
        <w:rPr>
          <w:sz w:val="26"/>
          <w:szCs w:val="26"/>
        </w:rPr>
        <w:t xml:space="preserve">ФКУ «Управление Черноморского флота» обратилось к мировому судье судебного участка №38 Евпаторийского судебного района (городской округ Евпатория) Республики Крым с иском к Стырову Михаилу Вячеславовичу о взыскании задолженности за потребленную тепловую энергию. </w:t>
      </w:r>
    </w:p>
    <w:p>
      <w:pPr>
        <w:ind w:firstLine="708"/>
        <w:jc w:val="both"/>
        <w:rPr>
          <w:sz w:val="26"/>
          <w:szCs w:val="26"/>
        </w:rPr>
      </w:pPr>
      <w:r>
        <w:rPr>
          <w:sz w:val="26"/>
          <w:szCs w:val="26"/>
        </w:rPr>
        <w:t>Свои требования мотивирует тем, что согласно Положения о Министерстве обороны Российской</w:t>
      </w:r>
      <w:r>
        <w:t xml:space="preserve"> </w:t>
      </w:r>
      <w:r>
        <w:rPr>
          <w:sz w:val="26"/>
          <w:szCs w:val="26"/>
        </w:rPr>
        <w:t>Федерации, утвержденного Указом Президента Российской</w:t>
      </w:r>
      <w:r>
        <w:t xml:space="preserve"> </w:t>
      </w:r>
      <w:r>
        <w:rPr>
          <w:sz w:val="26"/>
          <w:szCs w:val="26"/>
        </w:rPr>
        <w:t>Федерации от 16 августа 2004 года № 1082, Минобороны России является федеральным органом исполнительной власти, осуществляющим функции по выработке и реализации государственной политики, нормативно - правовому регулированию в области обороны. Минобороны России является органом управления Вооруженными Силами Российской Федерации.</w:t>
      </w:r>
    </w:p>
    <w:p>
      <w:pPr>
        <w:ind w:firstLine="708"/>
        <w:jc w:val="both"/>
        <w:rPr>
          <w:sz w:val="26"/>
          <w:szCs w:val="26"/>
        </w:rPr>
      </w:pPr>
      <w:r>
        <w:rPr>
          <w:sz w:val="26"/>
          <w:szCs w:val="26"/>
        </w:rPr>
        <w:t>В структуру Минобороны России входят центральные органы военного управления и иные подразделения. В соответствии со статьей 11.1. Федерального закона от 31 мая 1996 г. № 61 - ФЗ «Об обороне» управление объединения,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w:t>
      </w:r>
    </w:p>
    <w:p>
      <w:pPr>
        <w:ind w:firstLine="708"/>
        <w:jc w:val="both"/>
        <w:rPr>
          <w:sz w:val="26"/>
          <w:szCs w:val="26"/>
        </w:rPr>
      </w:pPr>
      <w:r>
        <w:rPr>
          <w:sz w:val="26"/>
          <w:szCs w:val="26"/>
        </w:rPr>
        <w:t>Распоряжением Правительства Российской Федерации от 17.12.2014 № ***- р 05.03.2015 создано *** «***» Минобороны России, которое является территориальным подразделением Департамента имущественных отношений Минобороны России по осуществлению функции распоряжения недвижимым имуществом Вооруженных Сил Российской Федерации в Республике Крым и городе Севастополе. В соответствии с Уставом Учреждения, утвержденным приказом директора Департамента имущественных отношений Министерства обороны Российской Федерации № *** от *** и зарегистрированного в ФНС России по адресу: *** ОГРН - ***, основными целями деятельности указанного Учреждения является: осуществление в Вооруженных Силах решения и выполнения задач по организации учета, контроля за использованием и сохранностью имущества Вооруженных Сил, а также управлению и распоряжению недвижимым имуществом Вооруженных Сил по решениям (заданиям) Министра обороны Российской Федерации и (или) директора Департамента имущественных отношений Министерства обороны; обеспечения решения и выполнения задач по организации учета, контроля за использованием и сохранностью имущества Вооруженных Сил; учет, оформление и управление недвижимым имуществом Вооруженных Сил. Согласно п. 19 Устава, Учреждение осуществляет в установленном порядке действия по защите имущественных и иных прав и законных интересов Российской Федерации, выступает в суде в отношении имущества, закрепленного за Учреждением, истцом, ответчиком и заинтересованным лицом. Однако, в компетенцию Учреждения не входят функции эксплуатационного содержания и обеспечения коммунальными услугами воинских частей и организаций Минобороны России, тепловой энергией, водоснабжением и т.п.</w:t>
      </w:r>
    </w:p>
    <w:p>
      <w:pPr>
        <w:ind w:firstLine="708"/>
        <w:jc w:val="both"/>
        <w:rPr>
          <w:sz w:val="26"/>
          <w:szCs w:val="26"/>
        </w:rPr>
      </w:pPr>
      <w:r>
        <w:rPr>
          <w:sz w:val="26"/>
          <w:szCs w:val="26"/>
        </w:rPr>
        <w:t>В собственности Министерства обороны Российской Федерации и в оперативном управлении ФГКУ «Крымское территориальное управление имущественных отношений» Минобороны России находится нежилое здание (котельная с внутренними и внешними сетями) площадью *** кв.м. *** (военный городок № ***, здание по ГП № ***), право собственности зарегистрировано *** г. за номером ***, право оперативного управления зарегистрировано *** г. за номером ***.</w:t>
      </w:r>
    </w:p>
    <w:p>
      <w:pPr>
        <w:ind w:firstLine="708"/>
        <w:jc w:val="both"/>
        <w:rPr>
          <w:sz w:val="26"/>
          <w:szCs w:val="26"/>
        </w:rPr>
      </w:pPr>
      <w:r>
        <w:rPr>
          <w:sz w:val="26"/>
          <w:szCs w:val="26"/>
        </w:rPr>
        <w:t>Федеральное казенное учреждение «Управление Черноморского флота» зарегистрировано на основании приказа Министра обороны Российской Федерации от *** г. №***. Согласно Положения о Федеральном казенном учреждении «Управление Черноморского флота» Учреждение входит в структуру Министерства обороны Российской Федерации, является администратором доходов бюджетных средств, создано для обеспечения поддержания постоянной боевой и мобилизационной готовности Черноморского флота и подразделений, не входящих в его состав, но состоящих при нем на обеспечении.</w:t>
      </w:r>
    </w:p>
    <w:p>
      <w:pPr>
        <w:ind w:firstLine="708"/>
        <w:jc w:val="both"/>
        <w:rPr>
          <w:sz w:val="26"/>
          <w:szCs w:val="26"/>
        </w:rPr>
      </w:pPr>
      <w:r>
        <w:rPr>
          <w:sz w:val="26"/>
          <w:szCs w:val="26"/>
        </w:rPr>
        <w:t>В силу Приказа Министра обороны СССР от 22 февраля 1977 года № 75 «О введении в действие «Положения о квартирно-эксплуатационной службе и квартирном довольствии Советской Армии и Военно-Морского Флота» КЭЧ района является структурным подразделением Министерства обороны Российской Федерации и подчиняется квартирно-эксплуатационному управлению Черноморского флота, которое является структурным подразделением управления Черноморского флота, подчиняется командующему Черноморским флотом и предназначено для обеспечения текущего ремонта, решения задач организации и руководства эксплуатационного содержания и обеспечения коммунальными услугами соединений, воинских частей, учреждений и предприятий флота.</w:t>
      </w:r>
    </w:p>
    <w:p>
      <w:pPr>
        <w:ind w:firstLine="708"/>
        <w:jc w:val="both"/>
        <w:rPr>
          <w:sz w:val="26"/>
          <w:szCs w:val="26"/>
        </w:rPr>
      </w:pPr>
      <w:r>
        <w:rPr>
          <w:sz w:val="26"/>
          <w:szCs w:val="26"/>
        </w:rPr>
        <w:t>При этом, на основании пункта 6 Положения о Квартирно-эксплуатационном управлении Черноморского флота, Квартирно-эксплуатационному управлению флота для решения поставленных задач подчинена Евпаторийская квартирно-эксплуатационная часть района, которая на основании Положения о квартирно-эксплуатационных частях (г. Севастополь, г. Симферополь), Евпаторийского и Феодосийского районов, утвержденного приказом командующего Черноморским флотом № 810 дсп от 15 марта 2018 г., является организацией, предназначенной для эксплуатационного содержания и обеспечения коммунальными услугами, всеми видами квартирного довольствия, текущего ремонта и оперативного учета казарменно-жилищного фонда воинских частей и организаций, приписанных к КЭЧ.</w:t>
      </w:r>
    </w:p>
    <w:p>
      <w:pPr>
        <w:ind w:firstLine="708"/>
        <w:jc w:val="both"/>
        <w:rPr>
          <w:sz w:val="26"/>
          <w:szCs w:val="26"/>
        </w:rPr>
      </w:pPr>
      <w:r>
        <w:rPr>
          <w:sz w:val="26"/>
          <w:szCs w:val="26"/>
        </w:rPr>
        <w:t>В соответствии с приказами командующего Черноморским флотом от 07 сентября 2015 г. №4323, от 14 августа 2017 г. №2885дсп, от 26 марта 2018 г. №965/дсп «О расквартировании войсковых частей, управлений, служб, отделов, предприятий, организаций и учреждений Черноморского флота на территории Республики Крым и города Севастополь и закреплении за ними военных городков» военный городок *** войсковой части *** (здание ГП №***) закреплен на техническое обслуживание и обеспечение коммунальными услугами за Евпаторийской КЭЧ района (структурное подразделение ФКУ «Управление Черноморского флота»).</w:t>
      </w:r>
    </w:p>
    <w:p>
      <w:pPr>
        <w:ind w:firstLine="708"/>
        <w:jc w:val="both"/>
        <w:rPr>
          <w:sz w:val="26"/>
          <w:szCs w:val="26"/>
        </w:rPr>
      </w:pPr>
      <w:r>
        <w:rPr>
          <w:sz w:val="26"/>
          <w:szCs w:val="26"/>
        </w:rPr>
        <w:t>С использованием указанного оборудования осуществляется выработка тепловой энергии, передаваемой в нежилое здание, общежитие 4 (военный городок №***, здание по ГП №***) расположенное по адресу: *** (военный городок №***, здание по ГП №***), общежитие 4, право собственности зарегистрировано (федеральная собственность Министерства обороны Российской Федерации) *** г. за номером ***. право оперативного управления зарегистрировано (ФГКУ «Крымское территориальное управление имущественных отношений» Минобороны России) *** г. за номером ***.</w:t>
      </w:r>
    </w:p>
    <w:p>
      <w:pPr>
        <w:ind w:firstLine="708"/>
        <w:jc w:val="both"/>
        <w:rPr>
          <w:sz w:val="26"/>
          <w:szCs w:val="26"/>
        </w:rPr>
      </w:pPr>
      <w:r>
        <w:rPr>
          <w:sz w:val="26"/>
          <w:szCs w:val="26"/>
        </w:rPr>
        <w:t>В соответствии с ордером на жилую площадь в общежитии № *** от *** ответчик заселен в общежитие, расположенное по адресу: ***.</w:t>
      </w:r>
    </w:p>
    <w:p>
      <w:pPr>
        <w:ind w:firstLine="708"/>
        <w:jc w:val="both"/>
        <w:rPr>
          <w:sz w:val="26"/>
          <w:szCs w:val="26"/>
        </w:rPr>
      </w:pPr>
      <w:r>
        <w:rPr>
          <w:sz w:val="26"/>
          <w:szCs w:val="26"/>
        </w:rPr>
        <w:t>Указывает, что отсутствие письменного договора с организацией, чьи установки присоединены к сетям энергоснабжающей организации, не освобождает потребителя от обязанности возместить стоимость отпущенных ему энергоресурсов. Факт потребления энергии является основанием оплаты абонентом потребленного количества энергии и без заключения договора.</w:t>
      </w:r>
    </w:p>
    <w:p>
      <w:pPr>
        <w:ind w:firstLine="708"/>
        <w:jc w:val="both"/>
        <w:rPr>
          <w:sz w:val="26"/>
          <w:szCs w:val="26"/>
        </w:rPr>
      </w:pPr>
      <w:r>
        <w:rPr>
          <w:sz w:val="26"/>
          <w:szCs w:val="26"/>
        </w:rPr>
        <w:t>*** г. должнику была направлена претензия об уплате задолженности (исх. № *** от *** марта *** г.). Однако, по состоянию на *** г. задолженность по оплате потребленной тепловой энергии (возмещение затрат) должником не погашена.</w:t>
      </w:r>
    </w:p>
    <w:p>
      <w:pPr>
        <w:ind w:firstLine="708"/>
        <w:jc w:val="both"/>
        <w:rPr>
          <w:sz w:val="26"/>
          <w:szCs w:val="26"/>
        </w:rPr>
      </w:pPr>
      <w:r>
        <w:rPr>
          <w:sz w:val="26"/>
          <w:szCs w:val="26"/>
        </w:rPr>
        <w:t>Таким образом, у должника образовалась задолженность по оплате коммунальных услуг (тепловая энергия) за период с *** г. по *** г. в размере 8 187 (восемь тысяч сто восемьдесят семь) рублей 96 копеек.</w:t>
      </w:r>
    </w:p>
    <w:p>
      <w:pPr>
        <w:ind w:firstLine="708"/>
        <w:jc w:val="both"/>
        <w:rPr>
          <w:sz w:val="26"/>
          <w:szCs w:val="26"/>
        </w:rPr>
      </w:pPr>
      <w:r>
        <w:rPr>
          <w:sz w:val="26"/>
          <w:szCs w:val="26"/>
        </w:rPr>
        <w:t>*** г. мировым судьей судебного участка №72 Сакского судебного района (Сакский муниципальный район и городской округ Саки) Республики Крым был вынесен судебный приказ по гражданскому делу № *** по заявлению Федерального казенного учреждения «Управление Черноморского флота» о взыскании со Стырова Михаила Вячеславовича задолженности за услуги по теплоснабжению в размере 7 923,85 рублей, а также расходов по уплате госпошлины, взысканных в доход местного бюджета в размере 200 рублей.</w:t>
      </w:r>
    </w:p>
    <w:p>
      <w:pPr>
        <w:ind w:firstLine="708"/>
        <w:jc w:val="both"/>
        <w:rPr>
          <w:sz w:val="26"/>
          <w:szCs w:val="26"/>
        </w:rPr>
      </w:pPr>
      <w:r>
        <w:rPr>
          <w:sz w:val="26"/>
          <w:szCs w:val="26"/>
        </w:rPr>
        <w:t>*** по заявлению Стырова Михаила Вячеславовича о восстановлении процессуального срока на отмену судебного приказа и отмене судебного приказа от *** г. по гражданскому делу № *** по заявлению Федерального казенного учреждения «Управление Черноморского флота» о взыскании задолженности за услуги по теплоснабжению в размере 7 923,85 рублей, а также расходов по уплате госпошлины, взысканных в доход местного бюджета в размере 200,00 рублей мировым судьей судебного участка № 72 Сакского судебного района (Сакский муниципальный район и городской округ Саки) Республики Крым вынесено определение об удовлетворении заявления Стырова Михаила Вячеславовича о восстановлении процессуального срока на отмену судебного приказа и отмене судебного приказа, восстановлении Стырову Михаилу Вячеславовичу процессуального срока на подачу заявления об отмене судебного приказа мирового судьи судебного участка № 72 Сакского судебного района (Сакский муниципальный район и городской округ Саки) Республики Крым от *** г. и отмене судебного приказа, выданного мировым судьей судебного участка № 72 Сакского судебного района (Сакский муниципальный район и городской округ Саки) Республики Крым *** г. о взыскании с должника Стырова Михаила Вячеславовича в пользу взыскателя Федерального казенного учреждения «Управление Черноморского флота задолженности за услуги по теплоснабжению в размере 7 923,85 рублей, а также расходов по уплате госпошлины, взысканных в доход местного бюджета в размере 200,00 рублей.</w:t>
      </w:r>
    </w:p>
    <w:p>
      <w:pPr>
        <w:ind w:firstLine="708"/>
        <w:jc w:val="both"/>
        <w:rPr>
          <w:sz w:val="26"/>
          <w:szCs w:val="26"/>
        </w:rPr>
      </w:pPr>
      <w:r>
        <w:rPr>
          <w:sz w:val="26"/>
          <w:szCs w:val="26"/>
        </w:rPr>
        <w:t>*** мировым судьей судебного участка № 72 Сакского судебного района (Сакский муниципальный район и городской округ Саки) Республики Крым вынесено определение об удовлетворении заявления Стырова Михаила Вячеславовича о повороте исполнения решения суда и взыскании с Федерального казенного учреждения «Управление Черноморского флота» в пользу Стырова Михаила Вячеславовича денежных средств в размере 7 923,85 рублей.</w:t>
      </w:r>
    </w:p>
    <w:p>
      <w:pPr>
        <w:ind w:firstLine="708"/>
        <w:jc w:val="both"/>
        <w:rPr>
          <w:sz w:val="26"/>
          <w:szCs w:val="26"/>
        </w:rPr>
      </w:pPr>
      <w:r>
        <w:rPr>
          <w:sz w:val="26"/>
          <w:szCs w:val="26"/>
        </w:rPr>
        <w:t>Указывает, что на основании п. 1 ст. 196 ГК РФ общий срок исковой давности составляет три года со дня, определяемого в соответствии со статьей 200 настоящего Кодекса, согласно которой,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pPr>
        <w:ind w:firstLine="708"/>
        <w:jc w:val="both"/>
        <w:rPr>
          <w:sz w:val="26"/>
          <w:szCs w:val="26"/>
        </w:rPr>
      </w:pPr>
      <w:r>
        <w:rPr>
          <w:sz w:val="26"/>
          <w:szCs w:val="26"/>
        </w:rPr>
        <w:t>По обязательствам с определенным сроком исполнения течение срока исковой давности начинается по окончании срока исполнения.</w:t>
      </w:r>
    </w:p>
    <w:p>
      <w:pPr>
        <w:ind w:firstLine="708"/>
        <w:jc w:val="both"/>
        <w:rPr>
          <w:sz w:val="26"/>
          <w:szCs w:val="26"/>
        </w:rPr>
      </w:pPr>
      <w:r>
        <w:rPr>
          <w:sz w:val="26"/>
          <w:szCs w:val="26"/>
        </w:rPr>
        <w:t>Согласно ст. 199 ГК РФ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pPr>
        <w:ind w:firstLine="708"/>
        <w:jc w:val="both"/>
        <w:rPr>
          <w:sz w:val="26"/>
          <w:szCs w:val="26"/>
        </w:rPr>
      </w:pPr>
      <w:r>
        <w:rPr>
          <w:sz w:val="26"/>
          <w:szCs w:val="26"/>
        </w:rPr>
        <w:t>Согласно ч. 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pPr>
        <w:ind w:firstLine="708"/>
        <w:jc w:val="both"/>
        <w:rPr>
          <w:sz w:val="26"/>
          <w:szCs w:val="26"/>
        </w:rPr>
      </w:pPr>
      <w:r>
        <w:rPr>
          <w:sz w:val="26"/>
          <w:szCs w:val="26"/>
        </w:rPr>
        <w:t>Согласно разъяснениям п. 17 Постановления Пленума Верховного Суда Российской Федерации от 29.09.2015 № 43 "О некоторых вопросах, связанных с применением норм Гражданского кодекса Российской Федерации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pPr>
        <w:ind w:firstLine="708"/>
        <w:jc w:val="both"/>
        <w:rPr>
          <w:sz w:val="26"/>
          <w:szCs w:val="26"/>
        </w:rPr>
      </w:pPr>
      <w:r>
        <w:rPr>
          <w:sz w:val="26"/>
          <w:szCs w:val="26"/>
        </w:rPr>
        <w:t>Как разъяснено в п. 18 Постановления Пленума Верховного Суда Российской Федерации от 29.09.2015 № 43 "О некоторых вопросах, связанных с применением норм Гражданского кодекса Российской Федерации об исковой давности", по смыслу ст. 204 Гражданского кодекса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 2 ст. 220 ГПК Российской Федерации, и. 1 ч. 1 ст. 150 АПК Российской Федерации, с момента вступления в силу соответствующего определения суда либо отмены судебного приказа.</w:t>
      </w:r>
    </w:p>
    <w:p>
      <w:pPr>
        <w:ind w:firstLine="708"/>
        <w:jc w:val="both"/>
        <w:rPr>
          <w:sz w:val="26"/>
          <w:szCs w:val="26"/>
        </w:rPr>
      </w:pPr>
      <w:r>
        <w:rPr>
          <w:sz w:val="26"/>
          <w:szCs w:val="26"/>
        </w:rPr>
        <w:t>В случае прекращения производства по делу по указанным выше основаниям, а также в случае отмены судебного приказа, если неистекшая часть срока исковой давности составляет менее шести месяцев, она удлиняется до шести месяцев (п. 1 ст. 6. п. 3 ст. 204 Гражданского кодекса Российской Федерации).</w:t>
      </w:r>
    </w:p>
    <w:p>
      <w:pPr>
        <w:ind w:firstLine="708"/>
        <w:jc w:val="both"/>
        <w:rPr>
          <w:sz w:val="26"/>
          <w:szCs w:val="26"/>
        </w:rPr>
      </w:pPr>
      <w:r>
        <w:rPr>
          <w:sz w:val="26"/>
          <w:szCs w:val="26"/>
        </w:rPr>
        <w:t>Истец *** года обращался за выдачей судебного приказа, который был выдан *** года и отменен по заявлению ответчика *** года. Выдача судебного приказа, в соответствии со ст. 204 ч. 1 ГК РФ, приостановила течение срока исковой давности на ***года *** месяцев ***дней.</w:t>
      </w:r>
    </w:p>
    <w:p>
      <w:pPr>
        <w:ind w:firstLine="708"/>
        <w:jc w:val="both"/>
        <w:rPr>
          <w:sz w:val="26"/>
          <w:szCs w:val="26"/>
        </w:rPr>
      </w:pPr>
      <w:r>
        <w:rPr>
          <w:sz w:val="26"/>
          <w:szCs w:val="26"/>
        </w:rPr>
        <w:t>При этом, поскольку к моменту вынесения судом определения об отмене судебного приказа, данный судебный приказ был оплачен ответчиком в полном объеме и его задолженность перед истцом отсутствовала, ответчик обратился в суд с заявление о повороте исполнения решения суда, по результатам рассмотрения которого *** г. мировым судьей судебного участка № ****** судебного района (*** ***) ***вынесено определение об удовлетворении заявления Стырова Михаила Вячеславовича о повороте исполнения решения суда и взыскании с Федерального казенного учреждения «***» в пользу Стырова Михаила Вячеславовича денежных средств в размере *** рублей, что также, в соответствии с ч. 1 ст. 204 ГК РФ приостановило течение срока исковой давности.</w:t>
      </w:r>
    </w:p>
    <w:p>
      <w:pPr>
        <w:ind w:firstLine="708"/>
        <w:jc w:val="both"/>
        <w:rPr>
          <w:sz w:val="26"/>
          <w:szCs w:val="26"/>
        </w:rPr>
      </w:pPr>
      <w:r>
        <w:rPr>
          <w:sz w:val="26"/>
          <w:szCs w:val="26"/>
        </w:rPr>
        <w:t>Считает, что исковое заявление подано с соблюдением сроков исковой давности.</w:t>
      </w:r>
    </w:p>
    <w:p>
      <w:pPr>
        <w:ind w:firstLine="708"/>
        <w:jc w:val="both"/>
        <w:rPr>
          <w:sz w:val="26"/>
          <w:szCs w:val="26"/>
        </w:rPr>
      </w:pPr>
      <w:r>
        <w:rPr>
          <w:sz w:val="26"/>
          <w:szCs w:val="26"/>
        </w:rPr>
        <w:t>Просит взыскать с ответчика в пользу истца задолженность за потребленную тепловую энергию (возмещение затрат) в размере *** (***) рублей *** (***) копеек, а также государственную пошлину.</w:t>
      </w:r>
    </w:p>
    <w:p>
      <w:pPr>
        <w:ind w:firstLine="708"/>
        <w:jc w:val="both"/>
        <w:rPr>
          <w:sz w:val="26"/>
          <w:szCs w:val="26"/>
        </w:rPr>
      </w:pPr>
      <w:r>
        <w:rPr>
          <w:sz w:val="26"/>
          <w:szCs w:val="26"/>
        </w:rPr>
        <w:t>Определением, занесенным в протокол судебного заседания от ***г. к участию в деле в качестве третьего лица, не заявляющего самостоятельных требований относительно предмета спора, был привлечен Филиал «Крымский» Федерального государственного автономного учреждения «Центральное управление жилищно-социальной инфраструктуры (комплекса)» Министерства обороны Российской Федерации.</w:t>
      </w:r>
    </w:p>
    <w:p>
      <w:pPr>
        <w:ind w:firstLine="708"/>
        <w:jc w:val="both"/>
        <w:rPr>
          <w:sz w:val="26"/>
          <w:szCs w:val="26"/>
        </w:rPr>
      </w:pPr>
    </w:p>
    <w:p>
      <w:pPr>
        <w:ind w:firstLine="708"/>
        <w:jc w:val="both"/>
        <w:rPr>
          <w:sz w:val="26"/>
          <w:szCs w:val="26"/>
        </w:rPr>
      </w:pPr>
      <w:r>
        <w:rPr>
          <w:sz w:val="26"/>
          <w:szCs w:val="26"/>
        </w:rPr>
        <w:t>Представитель истца *** в судебном заседании исковые требования поддержала в полном объеме. Указывает, что в связи с тем, что Стырову М.В. было предоставлено жилое помещение по договору найма по ордеру, в данном помещении осуществлялась поставка тепловой энергии. Считает, что поскольку в установленном законом порядке, ответчик данное помещение не сдал, то в период с *** г. по *** г. в соответствии с ч. 11 ст. 155 ЖК РФ, он должен был оплачивать коммунальные услуги, в том числе и тепловую энергию. Считает, что доводы ответчика о том, что он не проживал в данном помещении, не освобождают его от обязанности в полном объёме не оплачивать коммунальные услуги, поскольку помещение не было им сдано. Данными, о том, что общежитие не пригодно для проживания истец не обладает. Проживал ли ответчик в период с *** г. по *** г. в общежитии, расположенном по адресу: ***. *** года между *** и *** был заключён договор безвозмездного пользования, который предусматривал передачу в безвозмездное пользование всего военного имущества, находящегося на территории Республики Крым. Впоследствии были созданы федеральные учреждения «***» и *** «***».</w:t>
      </w:r>
    </w:p>
    <w:p>
      <w:pPr>
        <w:ind w:firstLine="708"/>
        <w:jc w:val="both"/>
        <w:rPr>
          <w:sz w:val="26"/>
          <w:szCs w:val="26"/>
        </w:rPr>
      </w:pPr>
      <w:r>
        <w:rPr>
          <w:sz w:val="26"/>
          <w:szCs w:val="26"/>
        </w:rPr>
        <w:t xml:space="preserve">По состоянию на дату убытия Стырова М.В. в другой регион - *** года в обязанности *** входило приём жилья у военнослужащих. По настоящий момент данное жилое помещение, не сдано. Жилищные правоотношения продолжают действовать, несмотря на то, что ответчик убыл в новое место службы и вернулся с него. Ордер продолжает действовать, в Филиале «***» *** «***с» отсутствуют документы подтверждающие, что данное жилое помещение сдано. В связи, с чем сдать его остальным либо каким-то образом распорядиться им в дальнейшем, возможности нет. </w:t>
      </w:r>
    </w:p>
    <w:p>
      <w:pPr>
        <w:ind w:firstLine="708"/>
        <w:jc w:val="both"/>
        <w:rPr>
          <w:sz w:val="26"/>
          <w:szCs w:val="26"/>
        </w:rPr>
      </w:pPr>
      <w:r>
        <w:rPr>
          <w:sz w:val="26"/>
          <w:szCs w:val="26"/>
        </w:rPr>
        <w:t>Счета выставлялись, корреспонденция разносилась по комнатам, поскольку почтовых ящиков нет. Первым документально подтвержденным доказательством выставления счета является претензия *** года по адресу комнаты в общежитии, которую ответчик не получил.</w:t>
      </w:r>
    </w:p>
    <w:p>
      <w:pPr>
        <w:ind w:firstLine="708"/>
        <w:jc w:val="both"/>
        <w:rPr>
          <w:sz w:val="26"/>
          <w:szCs w:val="26"/>
        </w:rPr>
      </w:pPr>
      <w:r>
        <w:rPr>
          <w:sz w:val="26"/>
          <w:szCs w:val="26"/>
        </w:rPr>
        <w:t>Судебными приставами-исполнителями была взыскана по исполнительному производству сумма в размере *** рублей *** копейки по судебному приказу, который был отменён. Считает, что это свидетельствует о том, что ответчику стало известно о наличии задолженности. Предоставила возражения на отзыв ответчика на исковое заявление аналогичного содержания, в которых также указывает, что сам по себе факт не проживания ответчика в жилом помещении не может свидетельствовать об отсутствии обязанности вносить плату за жилое помещение.</w:t>
      </w:r>
    </w:p>
    <w:p>
      <w:pPr>
        <w:ind w:firstLine="708"/>
        <w:jc w:val="both"/>
        <w:rPr>
          <w:sz w:val="26"/>
          <w:szCs w:val="26"/>
        </w:rPr>
      </w:pPr>
      <w:r>
        <w:rPr>
          <w:sz w:val="26"/>
          <w:szCs w:val="26"/>
        </w:rPr>
        <w:t xml:space="preserve">В связи с изложенным, просит исковые требования удовлетворить в полном объёме и взыскать со Стырова М.В. задолженность за потреблённую тепловую энергию в размере *** рублей *** копеек, а также госпошлину в размере *** рублей. </w:t>
      </w:r>
    </w:p>
    <w:p>
      <w:pPr>
        <w:ind w:firstLine="708"/>
        <w:jc w:val="both"/>
        <w:rPr>
          <w:sz w:val="26"/>
          <w:szCs w:val="26"/>
        </w:rPr>
      </w:pPr>
    </w:p>
    <w:p>
      <w:pPr>
        <w:ind w:firstLine="708"/>
        <w:jc w:val="both"/>
        <w:rPr>
          <w:sz w:val="26"/>
          <w:szCs w:val="26"/>
        </w:rPr>
      </w:pPr>
      <w:r>
        <w:rPr>
          <w:sz w:val="26"/>
          <w:szCs w:val="26"/>
        </w:rPr>
        <w:t>Ответчик Стыров М.В.</w:t>
      </w:r>
      <w:r>
        <w:t xml:space="preserve"> </w:t>
      </w:r>
      <w:r>
        <w:rPr>
          <w:sz w:val="26"/>
          <w:szCs w:val="26"/>
        </w:rPr>
        <w:t xml:space="preserve">в судебном заседании возражал против удовлетворения исковых требований. Пояснил, что он проходил военную службу в ***, с местом дислокации в *** с *** года по *** год. В период с *** по *** год - в в/ч ***. Указывает, что в оперативном управлении *** имелся различный жилой фонд, в том числе и общежитие № ***, которым распоряжалась администрация данного центра и которое было предназначено для проживания персонала центра, имевших детей. Для того, чтобы зарегистрироваться по месту прохождения военной службы, так как центр не имел статуса воинской части и паспортные визовые службы Сакского района отказывали в регистрации на условной жилой площади, то необходима была какая-то жилая площадь, для того, чтобы указать в паспорте для регистрации. Именно с этой целью он обратился к администрации центра и ему был выдан *** года ордер на эту жилплощадь. Обращает внимание, что ордер был выдан с таким условием, что в комнате, на момент выдачи ордера, будут проживать другие люди. Фактически комната была занята, но он в ней никогда не проживал. Ордер был нужен ему только для регистрации, в связи с чем сразу как получил ордер, он подал документы на регистрацию по месту жительства. Он никогда в эту комнату не вселялся, ключи от комнаты ему не выдавали, своих личных вещей он там не хранил. То есть фактически этот ордер был им реализован в части регистрации, но не в части вселения. После присоединения в *** года Крыма к России жилой фонд фактически остался бесхозным и таковым был до *** года, когда это общежитие было признано федеральной собственностью. До этой даты общежитие не находилось на балансе в/ч ***. </w:t>
      </w:r>
    </w:p>
    <w:p>
      <w:pPr>
        <w:ind w:firstLine="708"/>
        <w:jc w:val="both"/>
        <w:rPr>
          <w:sz w:val="26"/>
          <w:szCs w:val="26"/>
        </w:rPr>
      </w:pPr>
      <w:r>
        <w:rPr>
          <w:sz w:val="26"/>
          <w:szCs w:val="26"/>
        </w:rPr>
        <w:t>В *** года он убыл по месту службы, в связи, с чем на территории *** района, *** не находился. О том, что у него есть какие-то долговые обязательства перед ФКУ «Управление Черноморского флота» он не знал. Ему об этом стало известно, после увольнения с воинской службы и открытия счета банковской карты в ПАО РНКБ Банке.</w:t>
      </w:r>
    </w:p>
    <w:p>
      <w:pPr>
        <w:ind w:firstLine="708"/>
        <w:jc w:val="both"/>
        <w:rPr>
          <w:sz w:val="26"/>
          <w:szCs w:val="26"/>
        </w:rPr>
      </w:pPr>
      <w:r>
        <w:rPr>
          <w:sz w:val="26"/>
          <w:szCs w:val="26"/>
        </w:rPr>
        <w:t>С *** года по дату его убытия из части, каких-либо оплат от жильцов по данному адресу не производилось, так как фактически услуги оказывались бесплатно. Счета на оплату он никогда не получал, в комнате проживали другие люди.</w:t>
      </w:r>
    </w:p>
    <w:p>
      <w:pPr>
        <w:ind w:firstLine="708"/>
        <w:jc w:val="both"/>
        <w:rPr>
          <w:sz w:val="26"/>
          <w:szCs w:val="26"/>
        </w:rPr>
      </w:pPr>
      <w:r>
        <w:rPr>
          <w:sz w:val="26"/>
          <w:szCs w:val="26"/>
        </w:rPr>
        <w:t>Поскольку сумма, удержанная в счет взыскания, в размере *** рублей *** копейки была минимальной, он даже внимания не обратил на неё, но никаких уведомлений об открытии исполнительного производства ему не поступало. Списание было с карты ПАО «Сбербанк». Об открытии исполнительного производства он узнал только *** года, когда уволился с воинской службы и открыл карточный счет в ПАО РНКБ Банке, с которой была списана сумма *** рублей *** копейки.  После чего он обратился к судебным приставам, затем ознакомился с судебным приказом и написал заявление о его отмене. Ордер на жилье предоставлял основание для  вселения, от которого н отказался. На этом основании считает, что утверждение представителя истца о заселении ответчика в *** году в вышеуказанную комнату в бездоговорный период с *** г. по *** г. потребления услуг отопления и наличие денежных обязательств в размере *** рублей *** копеек является безосновательным, поэтому просит отказать в иске,</w:t>
      </w:r>
      <w:r>
        <w:t xml:space="preserve"> </w:t>
      </w:r>
      <w:r>
        <w:rPr>
          <w:sz w:val="26"/>
          <w:szCs w:val="26"/>
        </w:rPr>
        <w:t>применив последствия пропуска срока исковой давности, поскольку с момента, когда истцу стало известно о нарушении его прав прошло более трех лет.</w:t>
      </w:r>
    </w:p>
    <w:p>
      <w:pPr>
        <w:ind w:firstLine="708"/>
        <w:jc w:val="both"/>
        <w:rPr>
          <w:sz w:val="26"/>
          <w:szCs w:val="26"/>
        </w:rPr>
      </w:pPr>
    </w:p>
    <w:p>
      <w:pPr>
        <w:ind w:firstLine="708"/>
        <w:jc w:val="both"/>
        <w:rPr>
          <w:sz w:val="26"/>
          <w:szCs w:val="26"/>
        </w:rPr>
      </w:pPr>
      <w:r>
        <w:rPr>
          <w:sz w:val="26"/>
          <w:szCs w:val="26"/>
        </w:rPr>
        <w:t>Представитель третьего лица, не заявляющего самостоятельных требований относительно предмета спора ***</w:t>
      </w:r>
      <w:r>
        <w:t xml:space="preserve"> </w:t>
      </w:r>
      <w:r>
        <w:rPr>
          <w:sz w:val="26"/>
          <w:szCs w:val="26"/>
        </w:rPr>
        <w:t>в судебное заседание не явился, о дате, месте и времени судебного заседания извещен надлежащим образом, причину неявки суду не сообщил.</w:t>
      </w:r>
    </w:p>
    <w:p>
      <w:pPr>
        <w:ind w:firstLine="708"/>
        <w:jc w:val="both"/>
        <w:rPr>
          <w:sz w:val="26"/>
          <w:szCs w:val="26"/>
        </w:rPr>
      </w:pPr>
    </w:p>
    <w:p>
      <w:pPr>
        <w:ind w:firstLine="708"/>
        <w:jc w:val="both"/>
        <w:rPr>
          <w:sz w:val="26"/>
          <w:szCs w:val="26"/>
        </w:rPr>
      </w:pPr>
      <w:r>
        <w:rPr>
          <w:sz w:val="26"/>
          <w:szCs w:val="26"/>
        </w:rPr>
        <w:t>Свидетель ***допрошенный в судебном заседании, суду пояснил, что знаком с ответчиком Стыровым М.В. с *** года. Стыров М.В. проживал сначала на улице Ленина в г. Евпатории, затем на улице Интернациональной в г. Евпатории, но в общежитие, расположенном по адресу: ***. Он нес службу в в/ч, которая находится вблизи общежитий, которые находились в полуразрушенном состоянии. Во время службы назначались патрули, в которых он участвовал, в связи с чем знал, кто там проживал, но Стыров М.В. там не проживал. В период с *** г. по *** г. ответчик Стыров М.В. находился в том числе в другой воинской части за пределами Республики Крым. В общежитии, расположенном по адресу: *** , в основном там осуществлялась только регистрация по месту жительства, без фактического проживания.</w:t>
      </w:r>
    </w:p>
    <w:p>
      <w:pPr>
        <w:ind w:firstLine="708"/>
        <w:jc w:val="both"/>
        <w:rPr>
          <w:sz w:val="26"/>
          <w:szCs w:val="26"/>
        </w:rPr>
      </w:pPr>
      <w:r>
        <w:rPr>
          <w:sz w:val="26"/>
          <w:szCs w:val="26"/>
        </w:rPr>
        <w:tab/>
      </w:r>
    </w:p>
    <w:p>
      <w:pPr>
        <w:ind w:firstLine="708"/>
        <w:jc w:val="both"/>
        <w:rPr>
          <w:sz w:val="26"/>
          <w:szCs w:val="26"/>
        </w:rPr>
      </w:pPr>
      <w:r>
        <w:rPr>
          <w:sz w:val="26"/>
          <w:szCs w:val="26"/>
        </w:rPr>
        <w:t>Свидетель ***, допрошенный в судебном заседании, суду пояснил, что знаком с ответчиком Стыровым М.В. с *** года. За всё время знакомства Стыров М.В. проживал всё время в городе Евпатория. Многие военнослужащие проживали в городе Евпатории, но фиксировались в общежитии, за койко-местом, ради прописки. В период с *** г. по *** г. ответчик Стыров М.В. находился в том числе в другой воинской части за пределами Республики Крым. В общежитии, расположенном по адресу: ***, Стыров М.В. не проживал. В силу должностных обязанностей во время службы, ему было известно, что Стыров М.В. всё время проживал в городе, так как они вместе ездили из города на службу, ввиду отсутствия личного транспорта. Общежитие было не пригодно для проживания из-за проблем со смесителями, потолком, крышей, санузлами.</w:t>
      </w:r>
    </w:p>
    <w:p>
      <w:pPr>
        <w:ind w:firstLine="708"/>
        <w:jc w:val="both"/>
        <w:rPr>
          <w:sz w:val="26"/>
          <w:szCs w:val="26"/>
        </w:rPr>
      </w:pPr>
    </w:p>
    <w:p>
      <w:pPr>
        <w:ind w:firstLine="708"/>
        <w:jc w:val="both"/>
        <w:rPr>
          <w:sz w:val="26"/>
          <w:szCs w:val="26"/>
        </w:rPr>
      </w:pPr>
      <w:r>
        <w:rPr>
          <w:sz w:val="26"/>
          <w:szCs w:val="26"/>
        </w:rPr>
        <w:t>Свидетель ***, допрошенная в судебном заседании, суду пояснила, что до *** года она работала в воинской части вместе со Стыровым М.В. А с *** года была назначена на должность внештатным паспортистом в воинской части и ответственной за жилой фонд. Так как ей было передано управление и на территории части находились три общежития, относящиеся к собственности Министерства обороны, она занималась пропиской и выпиской людей, а также вела учет всех комнат. Все ключи от пустых комнат находились у нее, комнаты были опечатаны. Два общежития № *** и № ***, где был зарегистрирован Стыров М.В., были законсервированы и все архивные карты находились у нее. Все эти общежития были переданы в ***, так как не было управляющей компании, и все ключи от комнат она отдала ответственному лицу. А комната № *** в общежитии № *** с *** года находилась в аварийном состоянии из-за того, что протекала крыша, потом в *** году в ней произошло замыкание, и загорелся потолок. В период с *** г. по *** г. в комнате никто не проживал, и она находилась пустой, была заперта и опечатана. С *** года комната № *** в общежитии № ***расположенном по адресу: ***, была опечатана. Общежития № *** и № *** не подлежат ремонту и в итоге они были законсервированы и опечатаны, а ключи находились у нее, затем она передала их в *** в *** года.</w:t>
      </w:r>
    </w:p>
    <w:p>
      <w:pPr>
        <w:ind w:firstLine="708"/>
        <w:jc w:val="both"/>
        <w:rPr>
          <w:color w:val="FF0000"/>
          <w:sz w:val="26"/>
          <w:szCs w:val="26"/>
        </w:rPr>
      </w:pPr>
    </w:p>
    <w:p>
      <w:pPr>
        <w:ind w:firstLine="708"/>
        <w:jc w:val="both"/>
        <w:rPr>
          <w:sz w:val="26"/>
          <w:szCs w:val="26"/>
        </w:rPr>
      </w:pPr>
      <w:r>
        <w:rPr>
          <w:sz w:val="26"/>
          <w:szCs w:val="26"/>
        </w:rPr>
        <w:t>Выслушав лиц, участвующих в деле, допросив свидетелей, исследовав материалы дела, суд считает исковые требования не подлежащими удовлетворению по следующим основаниям.</w:t>
      </w:r>
    </w:p>
    <w:p>
      <w:pPr>
        <w:ind w:firstLine="708"/>
        <w:jc w:val="both"/>
        <w:rPr>
          <w:sz w:val="26"/>
          <w:szCs w:val="26"/>
        </w:rPr>
      </w:pPr>
      <w:r>
        <w:rPr>
          <w:sz w:val="26"/>
          <w:szCs w:val="26"/>
        </w:rPr>
        <w:t xml:space="preserve">Из содержания статьи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иных нормативно правовых актов органов государственной власти субъектов Российской Федерации, нормативно правовых актов органов местного самоуправления. </w:t>
      </w:r>
    </w:p>
    <w:p>
      <w:pPr>
        <w:ind w:firstLine="708"/>
        <w:jc w:val="both"/>
        <w:rPr>
          <w:sz w:val="26"/>
          <w:szCs w:val="26"/>
        </w:rPr>
      </w:pPr>
      <w:r>
        <w:rPr>
          <w:sz w:val="26"/>
          <w:szCs w:val="26"/>
        </w:rPr>
        <w:t>В соответствии с постановлением Пленума Верховного Суда Российской Федерации N 23 от 19 декабря 2003 г. «О судебном решении»,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(ч. 1 ст. 1, ч. 3 ст. 11 ГПК РФ).</w:t>
      </w:r>
    </w:p>
    <w:p>
      <w:pPr>
        <w:ind w:firstLine="708"/>
        <w:jc w:val="both"/>
        <w:rPr>
          <w:sz w:val="26"/>
          <w:szCs w:val="26"/>
        </w:rPr>
      </w:pPr>
      <w:r>
        <w:rPr>
          <w:sz w:val="26"/>
          <w:szCs w:val="26"/>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 ст. 55, 59 - 61, 67 ГПК РФ), а также тогда, когда оно содержит исчерпывающие выводы суда, вытекающие из установленных фактов.</w:t>
      </w:r>
    </w:p>
    <w:p>
      <w:pPr>
        <w:ind w:firstLine="708"/>
        <w:jc w:val="both"/>
        <w:rPr>
          <w:sz w:val="26"/>
          <w:szCs w:val="26"/>
        </w:rPr>
      </w:pPr>
      <w:r>
        <w:rPr>
          <w:sz w:val="26"/>
          <w:szCs w:val="26"/>
        </w:rPr>
        <w:t>В соответствии со статьей 56 Гражданского процессуального Кодекса Российской Федерации, содержание которой следует рассматривать в контексте с положениями пункта 3 статьи 123 Конституции Российской Федерации и статьей 12 Гражданского процессуального Кодекса Российской Федерации, закрепляющих принципы состязательности гражданского судопроизводства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ind w:firstLine="708"/>
        <w:jc w:val="both"/>
        <w:rPr>
          <w:sz w:val="26"/>
          <w:szCs w:val="26"/>
        </w:rPr>
      </w:pPr>
      <w:r>
        <w:rPr>
          <w:sz w:val="26"/>
          <w:szCs w:val="26"/>
        </w:rPr>
        <w:t>В соответствии со статьей 55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Доказательства, полученные с нарушением закона, не имеют юридической силы и не могут быть положены в основу решения суда.</w:t>
      </w:r>
    </w:p>
    <w:p>
      <w:pPr>
        <w:ind w:firstLine="708"/>
        <w:jc w:val="both"/>
        <w:rPr>
          <w:sz w:val="26"/>
          <w:szCs w:val="26"/>
        </w:rPr>
      </w:pPr>
      <w:r>
        <w:rPr>
          <w:sz w:val="26"/>
          <w:szCs w:val="26"/>
        </w:rPr>
        <w:t>Статьей 67 Гражданского процессуального Кодекса Российской Федерации предусмотрено, что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pPr>
        <w:ind w:firstLine="708"/>
        <w:jc w:val="both"/>
        <w:rPr>
          <w:sz w:val="26"/>
          <w:szCs w:val="26"/>
        </w:rPr>
      </w:pPr>
      <w:r>
        <w:rPr>
          <w:sz w:val="26"/>
          <w:szCs w:val="26"/>
        </w:rPr>
        <w:t>В соответствии с ч. 2 ст. 71 ГПК РФ, письменные доказательства представляются в подлиннике или в форме надлежащим образом заверенной копии.</w:t>
      </w:r>
    </w:p>
    <w:p>
      <w:pPr>
        <w:ind w:firstLine="708"/>
        <w:jc w:val="both"/>
        <w:rPr>
          <w:sz w:val="26"/>
          <w:szCs w:val="26"/>
        </w:rPr>
      </w:pPr>
      <w:r>
        <w:rPr>
          <w:sz w:val="26"/>
          <w:szCs w:val="26"/>
        </w:rPr>
        <w:t>В силу статьи 150 Гражданского процессуального кодекса Российской Федерации суд рассматривает дело по имеющимся в деле доказательствам.</w:t>
      </w:r>
    </w:p>
    <w:p>
      <w:pPr>
        <w:ind w:firstLine="708"/>
        <w:jc w:val="both"/>
        <w:rPr>
          <w:sz w:val="26"/>
          <w:szCs w:val="26"/>
        </w:rPr>
      </w:pPr>
      <w:r>
        <w:rPr>
          <w:sz w:val="26"/>
          <w:szCs w:val="26"/>
        </w:rPr>
        <w:t>Суд, содействуя сторонам в реализации предоставленных прав, осуществляет в свою очередь лишь контроль за законностью совершаемых ими распорядительных действий, основывая решение только на тех доказательствах, которые были исследованы в судебном заседании, и оценивая относимость, допустимость, достоверность каждого из них в отдельности, а также достаточность и взаимную связь их в совокупности (часть 2 статьи 57, статьи 62, 64, часть 2 статьи 68, часть 3 статьи 79, часть 2 статьи 195, часть 1 статьи 196 ГПК РФ).</w:t>
      </w:r>
    </w:p>
    <w:p>
      <w:pPr>
        <w:ind w:firstLine="708"/>
        <w:jc w:val="both"/>
        <w:rPr>
          <w:sz w:val="26"/>
          <w:szCs w:val="26"/>
        </w:rPr>
      </w:pPr>
      <w:r>
        <w:rPr>
          <w:sz w:val="26"/>
          <w:szCs w:val="26"/>
        </w:rPr>
        <w:t>Стороны сами должны нести ответственность за невыполнение обязанности по доказыванию, которая может выражаться в неблагоприятном для них результате разрешения дела, поскольку эффективность правосудия по гражданским делам обусловливается в первую очередь поведением сторон как субъектов доказательственной деятельности.</w:t>
      </w:r>
    </w:p>
    <w:p>
      <w:pPr>
        <w:ind w:firstLine="708"/>
        <w:jc w:val="both"/>
        <w:rPr>
          <w:sz w:val="26"/>
          <w:szCs w:val="26"/>
        </w:rPr>
      </w:pPr>
      <w:r>
        <w:rPr>
          <w:sz w:val="26"/>
          <w:szCs w:val="26"/>
        </w:rPr>
        <w:t xml:space="preserve">Согласно п. 1 ст. 8 Гражданского кодекса Российской Федерации (далее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w:t>
      </w:r>
    </w:p>
    <w:p>
      <w:pPr>
        <w:ind w:firstLine="708"/>
        <w:jc w:val="both"/>
        <w:rPr>
          <w:sz w:val="26"/>
          <w:szCs w:val="26"/>
        </w:rPr>
      </w:pPr>
      <w:r>
        <w:rPr>
          <w:sz w:val="26"/>
          <w:szCs w:val="26"/>
        </w:rPr>
        <w:t>Согласно части 1 статьи 10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pPr>
        <w:ind w:firstLine="708"/>
        <w:jc w:val="both"/>
        <w:rPr>
          <w:sz w:val="26"/>
          <w:szCs w:val="26"/>
        </w:rPr>
      </w:pPr>
      <w:r>
        <w:rPr>
          <w:sz w:val="26"/>
          <w:szCs w:val="26"/>
        </w:rPr>
        <w:t>В силу ст. 10 Жилищного кодекса Российской Федерации (далее ЖК РФ) 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w:t>
      </w:r>
    </w:p>
    <w:p>
      <w:pPr>
        <w:ind w:firstLine="708"/>
        <w:jc w:val="both"/>
        <w:rPr>
          <w:sz w:val="26"/>
          <w:szCs w:val="26"/>
        </w:rPr>
      </w:pPr>
      <w:r>
        <w:rPr>
          <w:sz w:val="26"/>
          <w:szCs w:val="26"/>
        </w:rPr>
        <w:t>В соответствии со ст. 46 Конституции РФ каждому гарантируется судебная защита его прав и свобод.</w:t>
      </w:r>
    </w:p>
    <w:p>
      <w:pPr>
        <w:ind w:firstLine="708"/>
        <w:jc w:val="both"/>
        <w:rPr>
          <w:sz w:val="26"/>
          <w:szCs w:val="26"/>
        </w:rPr>
      </w:pPr>
      <w:r>
        <w:rPr>
          <w:sz w:val="26"/>
          <w:szCs w:val="26"/>
        </w:rPr>
        <w:t>В силу ч. 3 ст. 123 Конституции РФ судопроизводство, в том числе и гражданское, осуществляется на основе состязательности и равноправия сторон.</w:t>
      </w:r>
    </w:p>
    <w:p>
      <w:pPr>
        <w:ind w:firstLine="708"/>
        <w:jc w:val="both"/>
        <w:rPr>
          <w:sz w:val="26"/>
          <w:szCs w:val="26"/>
        </w:rPr>
      </w:pPr>
      <w:r>
        <w:rPr>
          <w:sz w:val="26"/>
          <w:szCs w:val="26"/>
        </w:rPr>
        <w:t xml:space="preserve">В силу статьи 153, 154 ЖК РФ граждане и организации обязаны своевременно и полностью вносить плату за жилое помещение и коммунальные услуги.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поставку бытового марка автомобиля в баллонах), отопление (теплоснабжение, в том числе поставку твердого топлива при наличии печного отопления). </w:t>
      </w:r>
    </w:p>
    <w:p>
      <w:pPr>
        <w:ind w:firstLine="708"/>
        <w:jc w:val="both"/>
        <w:rPr>
          <w:sz w:val="26"/>
          <w:szCs w:val="26"/>
        </w:rPr>
      </w:pPr>
      <w:r>
        <w:rPr>
          <w:sz w:val="26"/>
          <w:szCs w:val="26"/>
        </w:rPr>
        <w:t>Согласно ч. 2 ст. 30 ЖК РФ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pPr>
        <w:ind w:firstLine="708"/>
        <w:jc w:val="both"/>
        <w:rPr>
          <w:sz w:val="26"/>
          <w:szCs w:val="26"/>
        </w:rPr>
      </w:pPr>
      <w:r>
        <w:rPr>
          <w:sz w:val="26"/>
          <w:szCs w:val="26"/>
        </w:rPr>
        <w:t>В силу ст. 60 ЖК РФ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ind w:firstLine="708"/>
        <w:jc w:val="both"/>
        <w:rPr>
          <w:sz w:val="26"/>
          <w:szCs w:val="26"/>
        </w:rPr>
      </w:pPr>
      <w:r>
        <w:rPr>
          <w:sz w:val="26"/>
          <w:szCs w:val="26"/>
        </w:rPr>
        <w:t>В силу части 3 статьи 682 ГК РФ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кодексом Российской Федерации.</w:t>
      </w:r>
    </w:p>
    <w:p>
      <w:pPr>
        <w:ind w:firstLine="708"/>
        <w:jc w:val="both"/>
        <w:rPr>
          <w:sz w:val="26"/>
          <w:szCs w:val="26"/>
        </w:rPr>
      </w:pPr>
      <w:r>
        <w:rPr>
          <w:sz w:val="26"/>
          <w:szCs w:val="26"/>
        </w:rPr>
        <w:t xml:space="preserve">Вместе с тем, в соответствии с частью 3 статьи 438 ГК РФ фактическое пользование потребителем услугами обязанной стороны при отказе потребителя от заключения договора следует считать как акцепт абонентом оферты, предложенной стороной, оказывающей услуги (выполняющей работы). </w:t>
      </w:r>
    </w:p>
    <w:p>
      <w:pPr>
        <w:ind w:firstLine="708"/>
        <w:jc w:val="both"/>
        <w:rPr>
          <w:sz w:val="26"/>
          <w:szCs w:val="26"/>
        </w:rPr>
      </w:pPr>
      <w:r>
        <w:rPr>
          <w:sz w:val="26"/>
          <w:szCs w:val="26"/>
        </w:rPr>
        <w:t>Согласно ст. 678 ГК РФ, п. 5 ч. 3 ст. 67 ЖК РФ наниматель жилого помещения по договору социального найма обязан своевременно вносить плату за помещение и коммунальные услуги.</w:t>
      </w:r>
    </w:p>
    <w:p>
      <w:pPr>
        <w:ind w:firstLine="708"/>
        <w:jc w:val="both"/>
        <w:rPr>
          <w:sz w:val="26"/>
          <w:szCs w:val="26"/>
        </w:rPr>
      </w:pPr>
      <w:r>
        <w:rPr>
          <w:sz w:val="26"/>
          <w:szCs w:val="26"/>
        </w:rPr>
        <w:t>Частью 2 статьи 153 ЖК РФ установлено, что обязанности внесению платы за жилое помещение и коммунальные услуги возникает у нанимателя жилого помещения по договору социального найма с момента заключения такого договора.</w:t>
      </w:r>
    </w:p>
    <w:p>
      <w:pPr>
        <w:ind w:firstLine="708"/>
        <w:jc w:val="both"/>
        <w:rPr>
          <w:sz w:val="26"/>
          <w:szCs w:val="26"/>
        </w:rPr>
      </w:pPr>
      <w:r>
        <w:rPr>
          <w:sz w:val="26"/>
          <w:szCs w:val="26"/>
        </w:rPr>
        <w:t>Согласно ч. 3 ст. 155 ЖК РФ наниматели помещений по договору социального найма жилого помещения государстве или муниципального жилищного фонда вносят плату за пользование жилым помещением (плату за наем) наймодателю этого жилого помещения.</w:t>
      </w:r>
    </w:p>
    <w:p>
      <w:pPr>
        <w:ind w:firstLine="708"/>
        <w:jc w:val="both"/>
        <w:rPr>
          <w:sz w:val="26"/>
          <w:szCs w:val="26"/>
        </w:rPr>
      </w:pPr>
      <w:r>
        <w:rPr>
          <w:sz w:val="26"/>
          <w:szCs w:val="26"/>
        </w:rPr>
        <w:t>В силу пункта 4 статьи 155 ЖК РФ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и ремонт жилого помещения, а также плату за коммунальные услуги этой управляющей организации, за исключением случая, предусмотренного ч. 7.1 настоящей статьи.</w:t>
      </w:r>
    </w:p>
    <w:p>
      <w:pPr>
        <w:ind w:firstLine="708"/>
        <w:jc w:val="both"/>
        <w:rPr>
          <w:sz w:val="26"/>
          <w:szCs w:val="26"/>
        </w:rPr>
      </w:pPr>
      <w:r>
        <w:rPr>
          <w:sz w:val="26"/>
          <w:szCs w:val="26"/>
        </w:rPr>
        <w:t>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Российской Федерации дата № 354 (далее - Правила № 354), также устанавливают обязанность нанимателей, проживающих в многоквартирных жилых домах по договорам социального найма, вносить плату за содержание общего имущества жилого дома и коммунальные платежи.</w:t>
      </w:r>
    </w:p>
    <w:p>
      <w:pPr>
        <w:ind w:firstLine="708"/>
        <w:jc w:val="both"/>
        <w:rPr>
          <w:sz w:val="26"/>
          <w:szCs w:val="26"/>
        </w:rPr>
      </w:pPr>
      <w:r>
        <w:rPr>
          <w:sz w:val="26"/>
          <w:szCs w:val="26"/>
        </w:rPr>
        <w:t>Положения пункта 4 статьи 155 ЖК РФ предусматривают порядок исполнения обязательства нанимателя перед наймодателем путем перечисления платы за коммунальные услуги управляющей организации. Аналогичная конструкция предусмотрена положениями статей 313, 403 ГК РФ.</w:t>
      </w:r>
    </w:p>
    <w:p>
      <w:pPr>
        <w:ind w:firstLine="708"/>
        <w:jc w:val="both"/>
        <w:rPr>
          <w:sz w:val="26"/>
          <w:szCs w:val="26"/>
        </w:rPr>
      </w:pPr>
      <w:r>
        <w:rPr>
          <w:sz w:val="26"/>
          <w:szCs w:val="26"/>
        </w:rPr>
        <w:t>Статьей 153 ЖК РФ устанавливаются правила о сроке, с которого те или иные лица обязаны оплачивать коммунальные услуги. Так собственники жилого помещения обязаны вносить плату за коммунальные услуги с момента возникновения права собственности на жилое помещение; наниматели - с момента заключения договора социального найма. До заселения жилых помещений государственного и муниципального жилищных фондов в установленном порядке расходы на коммунальные услуги несут соответственно органы государственной власти и органы местного самоуправления или управомоченные ими лица.</w:t>
      </w:r>
    </w:p>
    <w:p>
      <w:pPr>
        <w:ind w:firstLine="708"/>
        <w:jc w:val="both"/>
        <w:rPr>
          <w:sz w:val="26"/>
          <w:szCs w:val="26"/>
        </w:rPr>
      </w:pPr>
    </w:p>
    <w:p>
      <w:pPr>
        <w:ind w:firstLine="708"/>
        <w:jc w:val="both"/>
        <w:rPr>
          <w:sz w:val="26"/>
          <w:szCs w:val="26"/>
        </w:rPr>
      </w:pPr>
      <w:r>
        <w:rPr>
          <w:sz w:val="26"/>
          <w:szCs w:val="26"/>
        </w:rPr>
        <w:t>Судом установлено, что Федеральное казенное учреждение «Управление Черноморского флота» создано 26.12.2014 года, является юридическим лицом, учредитель Министерство обороны Российской Федерации, что подтверждается выпиской из ЕГРЮЛ (л.д. 6-14).</w:t>
      </w:r>
    </w:p>
    <w:p>
      <w:pPr>
        <w:ind w:firstLine="708"/>
        <w:jc w:val="both"/>
        <w:rPr>
          <w:sz w:val="26"/>
          <w:szCs w:val="26"/>
        </w:rPr>
      </w:pPr>
      <w:r>
        <w:rPr>
          <w:sz w:val="26"/>
          <w:szCs w:val="26"/>
        </w:rPr>
        <w:t>Согласно Положения о Министерстве обороны Российской Федерации, утвержденного Указом Президента Российской Федерации от 16 августа 2004 года № 1082, Минобороны России является федеральным органом исполнительной власти, осуществляющим функции по выработке и реализации государственной политики, нормативно - правовому регулированию в области обороны. Минобороны России является органом управления Вооруженными Силами Российской Федерации.</w:t>
      </w:r>
    </w:p>
    <w:p>
      <w:pPr>
        <w:ind w:firstLine="708"/>
        <w:jc w:val="both"/>
        <w:rPr>
          <w:sz w:val="26"/>
          <w:szCs w:val="26"/>
        </w:rPr>
      </w:pPr>
      <w:r>
        <w:rPr>
          <w:sz w:val="26"/>
          <w:szCs w:val="26"/>
        </w:rPr>
        <w:t>В структуру Минобороны России входят центральные органы военного управления и иные подразделения. В соответствии со статьей 11.1. Федерального закона от 31 мая 1996 г. № 61 - ФЗ «Об обороне» управление объединения,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w:t>
      </w:r>
    </w:p>
    <w:p>
      <w:pPr>
        <w:ind w:firstLine="708"/>
        <w:jc w:val="both"/>
        <w:rPr>
          <w:sz w:val="26"/>
          <w:szCs w:val="26"/>
        </w:rPr>
      </w:pPr>
      <w:r>
        <w:rPr>
          <w:sz w:val="26"/>
          <w:szCs w:val="26"/>
        </w:rPr>
        <w:t>Распоряжением Правительства Российской Федерации от 17.12.2014 № 2580 - р 05.03.2015 создано *** Минобороны России, которое является территориальным подразделением Департамента имущественных отношений Минобороны России по осуществлению функции распоряжения недвижимым имуществом Вооруженных Сил Российской Федерации в Республике Крым и городе Севастополе. В соответствии с Уставом Учреждения, утвержденным приказом директора Департамента имущественных отношений Министерства обороны Российской Федерации № 110 от 26.01.2015 и зарегистрированного в ФНС России по Ленинскому району г. Севастополя 05.03.2015 ОГРН -***, основными целями деятельности указанного Учреждения является: осуществление в Вооруженных Силах решения и выполнения задач по организации учета, контроля за использованием и сохранностью имущества Вооруженных Сил, а также управлению и распоряжению недвижимым имуществом Вооруженных Сил по решениям (заданиям) Министра обороны Российской Федерации и (или) директора Департамента имущественных отношений Министерства обороны; обеспечения решения и выполнения задач по организации учета, контроля за использованием и сохранностью имущества Вооруженных Сил; учет, оформление и управление недвижимым имуществом Вооруженных Сил. Согласно п. 19 Устава, Учреждение осуществляет в установленном порядке действия по защите имущественных и иных прав и законных интересов Российской Федерации, выступает в суде в отношении имущества, закрепленного за Учреждением, истцом, ответчиком и заинтересованным лицом. Однако, в компетенцию Учреждения не входят функции эксплуатационного содержания и обеспечения коммунальными услугами воинских частей и организаций Минобороны России, тепловой энергией, водоснабжением и т.п.</w:t>
      </w:r>
    </w:p>
    <w:p>
      <w:pPr>
        <w:ind w:firstLine="708"/>
        <w:jc w:val="both"/>
        <w:rPr>
          <w:sz w:val="26"/>
          <w:szCs w:val="26"/>
        </w:rPr>
      </w:pPr>
      <w:r>
        <w:rPr>
          <w:sz w:val="26"/>
          <w:szCs w:val="26"/>
        </w:rPr>
        <w:t>В собственности Министерства обороны Российской Федерации и в оперативном управлении *** находится нежилое здание (котельная с внутренними и внешними сетями) площадью *** кв.м. *** (военный городок №***, здание по ГП №***), право собственности зарегистрировано *** г. за номером ***, право оперативного управления зарегистрировано *** г. за номером ***, что подтверждается выписками из ЕГРН (л.д. ***).</w:t>
      </w:r>
    </w:p>
    <w:p>
      <w:pPr>
        <w:ind w:firstLine="708"/>
        <w:jc w:val="both"/>
        <w:rPr>
          <w:sz w:val="26"/>
          <w:szCs w:val="26"/>
        </w:rPr>
      </w:pPr>
      <w:r>
        <w:rPr>
          <w:sz w:val="26"/>
          <w:szCs w:val="26"/>
        </w:rPr>
        <w:t>Федеральное казенное учреждение «Управление Черноморского флота» зарегистрировано на основании приказа Министра обороны Российской Федерации от 11 декабря 2014 г. № 902. Согласно Положения о Федеральном казенном учреждении «Управление Черноморского флота» Учреждение входит в структуру Министерства обороны Российской Федерации, является администратором доходов бюджетных средств, создано для обеспечения поддержания постоянной боевой и мобилизационной готовности Черноморского флота и подразделений, не входящих в его состав, но состоящих при нем на обеспечении.</w:t>
      </w:r>
    </w:p>
    <w:p>
      <w:pPr>
        <w:ind w:firstLine="708"/>
        <w:jc w:val="both"/>
        <w:rPr>
          <w:sz w:val="26"/>
          <w:szCs w:val="26"/>
        </w:rPr>
      </w:pPr>
      <w:r>
        <w:rPr>
          <w:sz w:val="26"/>
          <w:szCs w:val="26"/>
        </w:rPr>
        <w:t>В силу Приказа Министра обороны СССР от 22 февраля 1977 года № 75 «О введении в действие «Положения о квартирно-эксплуатационной службе и квартирном довольствии Советской Армии и Военно-Морского Флота» КЭЧ района является структурным подразделением Министерства обороны Российской Федерации и подчиняется квартирно-эксплуатационному управлению Черноморского флота, которое является структурным подразделением управления Черноморского флота, подчиняется командующему Черноморским флотом и предназначено для обеспечения текущего ремонта, решения задач организации и руководства эксплуатационного содержания и обеспечения коммунальными услугами соединений, воинских частей, учреждений и предприятий флота.</w:t>
      </w:r>
    </w:p>
    <w:p>
      <w:pPr>
        <w:ind w:firstLine="708"/>
        <w:jc w:val="both"/>
        <w:rPr>
          <w:sz w:val="26"/>
          <w:szCs w:val="26"/>
        </w:rPr>
      </w:pPr>
      <w:r>
        <w:rPr>
          <w:sz w:val="26"/>
          <w:szCs w:val="26"/>
        </w:rPr>
        <w:t>При этом, на основании пункта 6 Положения о Квартирно-эксплуатационном управлении Черноморского флота, Квартирно-эксплуатационному управлению флота для решения поставленных задач подчинена Евпаторийская квартирно-эксплуатационная часть района, которая на основании Положения о квартирно-эксплуатационных частях (г. Севастополь, г. Симферополь), Евпаторийского и Феодосийского районов, является организацией, предназначенной для эксплуатационного содержания и обеспечения коммунальными услугами, всеми видами квартирного довольствия, текущего ремонта и оперативного учета казарменно-жилищного фонда воинских частей и организаций, приписанных к КЭЧ. (л.д. ***)</w:t>
      </w:r>
    </w:p>
    <w:p>
      <w:pPr>
        <w:ind w:firstLine="708"/>
        <w:jc w:val="both"/>
        <w:rPr>
          <w:sz w:val="26"/>
          <w:szCs w:val="26"/>
        </w:rPr>
      </w:pPr>
    </w:p>
    <w:p>
      <w:pPr>
        <w:ind w:firstLine="708"/>
        <w:jc w:val="both"/>
        <w:rPr>
          <w:sz w:val="26"/>
          <w:szCs w:val="26"/>
        </w:rPr>
      </w:pPr>
      <w:r>
        <w:rPr>
          <w:sz w:val="26"/>
          <w:szCs w:val="26"/>
        </w:rPr>
        <w:t xml:space="preserve">Разрешая ходатайство ответчика о применении срока исковой давности по данному делу, суд исходит из следующего. </w:t>
      </w:r>
    </w:p>
    <w:p>
      <w:pPr>
        <w:ind w:firstLine="708"/>
        <w:jc w:val="both"/>
        <w:rPr>
          <w:sz w:val="26"/>
          <w:szCs w:val="26"/>
        </w:rPr>
      </w:pPr>
      <w:r>
        <w:rPr>
          <w:sz w:val="26"/>
          <w:szCs w:val="26"/>
        </w:rPr>
        <w:t>В силу положений ст. 196 ГК РФ общий срок исковой давности устанавливается в три года.</w:t>
      </w:r>
    </w:p>
    <w:p>
      <w:pPr>
        <w:ind w:firstLine="708"/>
        <w:jc w:val="both"/>
        <w:rPr>
          <w:sz w:val="26"/>
          <w:szCs w:val="26"/>
        </w:rPr>
      </w:pPr>
      <w:r>
        <w:rPr>
          <w:sz w:val="26"/>
          <w:szCs w:val="26"/>
        </w:rPr>
        <w:t>В соответствии со ст. 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pPr>
        <w:ind w:firstLine="708"/>
        <w:jc w:val="both"/>
        <w:rPr>
          <w:sz w:val="26"/>
          <w:szCs w:val="26"/>
        </w:rPr>
      </w:pPr>
      <w:r>
        <w:rPr>
          <w:sz w:val="26"/>
          <w:szCs w:val="26"/>
        </w:rPr>
        <w:t>Согласно п. 1 ст. 200 ГК РФ течение срока исковой давности начинается со дня, когда лицо узнало или должно было узнать о нарушении своего права.</w:t>
      </w:r>
    </w:p>
    <w:p>
      <w:pPr>
        <w:ind w:firstLine="708"/>
        <w:jc w:val="both"/>
        <w:rPr>
          <w:sz w:val="26"/>
          <w:szCs w:val="26"/>
        </w:rPr>
      </w:pPr>
      <w:r>
        <w:rPr>
          <w:sz w:val="26"/>
          <w:szCs w:val="26"/>
        </w:rPr>
        <w:t>В п. 24 постановления Пленума Верховного Суда Российской Федерации от 29 сентября 2015 № 43 «О некоторых вопросах, связанных с применением норм Гражданского кодекса Российской Федерации об исковой давности» разъяснено, что по смыслу п. 1 ст. 200 Гражданского кодекса Российской Федерации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pPr>
        <w:ind w:firstLine="708"/>
        <w:jc w:val="both"/>
        <w:rPr>
          <w:sz w:val="26"/>
          <w:szCs w:val="26"/>
        </w:rPr>
      </w:pPr>
      <w:r>
        <w:rPr>
          <w:sz w:val="26"/>
          <w:szCs w:val="26"/>
        </w:rPr>
        <w:t>Согласно п. 18 названного постановления в случае отмены судебного приказа, если не истёкшая часть срока исковой давности составляет менее шести месяцев, она удлиняется до шести месяцев (п. 1 ст. 6, п. 3 ст. 204 Гражданского кодекса Российской Федерации).</w:t>
      </w:r>
    </w:p>
    <w:p>
      <w:pPr>
        <w:ind w:firstLine="708"/>
        <w:jc w:val="both"/>
        <w:rPr>
          <w:sz w:val="26"/>
          <w:szCs w:val="26"/>
        </w:rPr>
      </w:pPr>
      <w:r>
        <w:rPr>
          <w:sz w:val="26"/>
          <w:szCs w:val="26"/>
        </w:rPr>
        <w:t>05 июня 2019 г.</w:t>
      </w:r>
      <w:r>
        <w:t xml:space="preserve"> </w:t>
      </w:r>
      <w:r>
        <w:rPr>
          <w:sz w:val="26"/>
          <w:szCs w:val="26"/>
        </w:rPr>
        <w:t>Федеральное казенное учреждение «Управление Черноморского флота» обратилось к мировому судье в заявлением о вынесении судебного приказа о взыскании со Стырова Михаила Вячеславовича задолженности за услуги по теплоснабжению. (дело №***л.д. ***)</w:t>
      </w:r>
    </w:p>
    <w:p>
      <w:pPr>
        <w:ind w:firstLine="708"/>
        <w:jc w:val="both"/>
        <w:rPr>
          <w:sz w:val="26"/>
          <w:szCs w:val="26"/>
        </w:rPr>
      </w:pPr>
      <w:r>
        <w:rPr>
          <w:sz w:val="26"/>
          <w:szCs w:val="26"/>
        </w:rPr>
        <w:t>*** г. мировым судьей судебного участка №*** *** (***) *** был вынесен судебный приказ по гражданскому делу № *** по заявлению Федерального казенного учреждения «Управление Черноморского флота» о взыскании со Стырова Михаила Вячеславовича задолженности за услуги по теплоснабжению в размере *** рублей, а также госпошлины в доход местного бюджета в размере*** рублей. (дело № *** л.д. ***)</w:t>
      </w:r>
    </w:p>
    <w:p>
      <w:pPr>
        <w:ind w:firstLine="708"/>
        <w:jc w:val="both"/>
        <w:rPr>
          <w:sz w:val="26"/>
          <w:szCs w:val="26"/>
        </w:rPr>
      </w:pPr>
      <w:r>
        <w:rPr>
          <w:sz w:val="26"/>
          <w:szCs w:val="26"/>
        </w:rPr>
        <w:t>Определением мирового судьи от ***года судебный приказ от *** г. по гражданскому делу №*** отменён. (л.д. ***)</w:t>
      </w:r>
    </w:p>
    <w:p>
      <w:pPr>
        <w:ind w:firstLine="708"/>
        <w:jc w:val="both"/>
        <w:rPr>
          <w:sz w:val="26"/>
          <w:szCs w:val="26"/>
        </w:rPr>
      </w:pPr>
      <w:r>
        <w:rPr>
          <w:sz w:val="26"/>
          <w:szCs w:val="26"/>
        </w:rPr>
        <w:t>Определением мирового судьи от *** года произведен поворот исполнения судебного приказа. (л.д. ***)</w:t>
      </w:r>
    </w:p>
    <w:p>
      <w:pPr>
        <w:ind w:firstLine="708"/>
        <w:jc w:val="both"/>
        <w:rPr>
          <w:sz w:val="26"/>
          <w:szCs w:val="26"/>
        </w:rPr>
      </w:pPr>
      <w:r>
        <w:rPr>
          <w:sz w:val="26"/>
          <w:szCs w:val="26"/>
        </w:rPr>
        <w:t>С учетом изложенного, принимая во внимание, что истец обратился в суд с настоящим иском *** года, в течение шести месяцев со дня отмены судебного приказа, соответственно с учетом приведенных разъяснений, суд приходит к выводу, что срок исковой давности необходимо исчислять с *** года.</w:t>
      </w:r>
    </w:p>
    <w:p>
      <w:pPr>
        <w:ind w:firstLine="708"/>
        <w:jc w:val="both"/>
        <w:rPr>
          <w:sz w:val="26"/>
          <w:szCs w:val="26"/>
        </w:rPr>
      </w:pPr>
    </w:p>
    <w:p>
      <w:pPr>
        <w:ind w:firstLine="708"/>
        <w:jc w:val="both"/>
        <w:rPr>
          <w:sz w:val="26"/>
          <w:szCs w:val="26"/>
        </w:rPr>
      </w:pPr>
      <w:r>
        <w:rPr>
          <w:sz w:val="26"/>
          <w:szCs w:val="26"/>
        </w:rPr>
        <w:t xml:space="preserve">*** г. </w:t>
      </w:r>
      <w:r>
        <w:t xml:space="preserve"> </w:t>
      </w:r>
      <w:r>
        <w:rPr>
          <w:sz w:val="26"/>
          <w:szCs w:val="26"/>
        </w:rPr>
        <w:t>Стырову М.В. выдан ордером на жилую площадь в общежитии №***, которое предоставило ему право занятия комнаты *** общей площадью *** кв.м. в общежитии ***, расположенном по адресу: ***. (л.д. ***)</w:t>
      </w:r>
    </w:p>
    <w:p>
      <w:pPr>
        <w:ind w:firstLine="708"/>
        <w:jc w:val="both"/>
        <w:rPr>
          <w:sz w:val="26"/>
          <w:szCs w:val="26"/>
        </w:rPr>
      </w:pPr>
      <w:r>
        <w:rPr>
          <w:sz w:val="26"/>
          <w:szCs w:val="26"/>
        </w:rPr>
        <w:t xml:space="preserve">Доказательств вселения на основании указанного ордера Стырова М.В. в общежитие, расположенное по адресу: ***, истцом суду не предоставлено, напротив, из показаний свидетелей и пояснений ответчика судом установлено, что Стыров М.В. в указанное общежитие не вселялся, правом на вселение не воспользовался, ключи ему никто не выдавал. </w:t>
      </w:r>
    </w:p>
    <w:p>
      <w:pPr>
        <w:ind w:firstLine="708"/>
        <w:jc w:val="both"/>
        <w:rPr>
          <w:sz w:val="26"/>
          <w:szCs w:val="26"/>
        </w:rPr>
      </w:pPr>
      <w:r>
        <w:rPr>
          <w:sz w:val="26"/>
          <w:szCs w:val="26"/>
        </w:rPr>
        <w:t>Более того, в спорный период времени комната была опечатана и не была пригодной для проживания, что подтверждается показаниями свидетелей и не оспаривается истцом.</w:t>
      </w:r>
    </w:p>
    <w:p>
      <w:pPr>
        <w:ind w:firstLine="708"/>
        <w:jc w:val="both"/>
        <w:rPr>
          <w:sz w:val="26"/>
          <w:szCs w:val="26"/>
        </w:rPr>
      </w:pPr>
    </w:p>
    <w:p>
      <w:pPr>
        <w:ind w:firstLine="708"/>
        <w:jc w:val="both"/>
        <w:rPr>
          <w:sz w:val="26"/>
          <w:szCs w:val="26"/>
        </w:rPr>
      </w:pPr>
      <w:r>
        <w:rPr>
          <w:sz w:val="26"/>
          <w:szCs w:val="26"/>
        </w:rPr>
        <w:t>Из карточки прописки следует, что на основании ордера на жилую площадь в общежитии № *** от  *** г. Стыров М.В. зарегистрирован по месту жительства *** года по адресу: ***. (л.д. ***)</w:t>
      </w:r>
    </w:p>
    <w:p>
      <w:pPr>
        <w:ind w:firstLine="708"/>
        <w:jc w:val="both"/>
        <w:rPr>
          <w:sz w:val="26"/>
          <w:szCs w:val="26"/>
        </w:rPr>
      </w:pPr>
      <w:r>
        <w:rPr>
          <w:sz w:val="26"/>
          <w:szCs w:val="26"/>
        </w:rPr>
        <w:t>Из штампа о регистрации в паспорте гражданина Российской Федерации Стырова М.В. следует, что *** года он зарегистрирован по адресу: ***, *** года снят с регистрационного учета с указанного адреса и зарегистрирован по адресу: *** (л.д. ***)</w:t>
      </w:r>
    </w:p>
    <w:p>
      <w:pPr>
        <w:ind w:firstLine="708"/>
        <w:jc w:val="both"/>
        <w:rPr>
          <w:sz w:val="26"/>
          <w:szCs w:val="26"/>
        </w:rPr>
      </w:pPr>
      <w:r>
        <w:rPr>
          <w:sz w:val="26"/>
          <w:szCs w:val="26"/>
        </w:rPr>
        <w:t>Согласно послужного списка с *** года по *** года проходил службу в должности помощника военного прокурора в Тюменской прокуратуре Центрального военного округа, с *** года  по *** года проходил службу в должности военного прокурора отдела (обеспечения участия военных прокуроров в рассмотрении дел в судах) военной прокуратуры ЦВО (на прокурорском участке в городе ***). (л.д. ***)</w:t>
      </w:r>
    </w:p>
    <w:p>
      <w:pPr>
        <w:ind w:firstLine="708"/>
        <w:jc w:val="both"/>
        <w:rPr>
          <w:sz w:val="26"/>
          <w:szCs w:val="26"/>
        </w:rPr>
      </w:pPr>
      <w:r>
        <w:rPr>
          <w:sz w:val="26"/>
          <w:szCs w:val="26"/>
        </w:rPr>
        <w:t>Таким образом, судом установлено, что</w:t>
      </w:r>
      <w:r>
        <w:t xml:space="preserve"> </w:t>
      </w:r>
      <w:r>
        <w:rPr>
          <w:sz w:val="26"/>
          <w:szCs w:val="26"/>
        </w:rPr>
        <w:t>с *** года по *** года</w:t>
      </w:r>
      <w:r>
        <w:t xml:space="preserve"> </w:t>
      </w:r>
      <w:r>
        <w:rPr>
          <w:sz w:val="26"/>
          <w:szCs w:val="26"/>
        </w:rPr>
        <w:t>Стыров М.В. проживал на территории других субъектов Российской Федерации, в связи с чем не мог проживать на территории общежития, расположенного по адресу: ***, и получать какую-либо коммунальную услугу.</w:t>
      </w:r>
    </w:p>
    <w:p>
      <w:pPr>
        <w:ind w:firstLine="708"/>
        <w:jc w:val="both"/>
        <w:rPr>
          <w:sz w:val="26"/>
          <w:szCs w:val="26"/>
        </w:rPr>
      </w:pPr>
      <w:r>
        <w:rPr>
          <w:sz w:val="26"/>
          <w:szCs w:val="26"/>
        </w:rPr>
        <w:t>Факт выдачи *** г. Стырову М.В.</w:t>
      </w:r>
      <w:r>
        <w:t xml:space="preserve"> </w:t>
      </w:r>
      <w:r>
        <w:rPr>
          <w:sz w:val="26"/>
          <w:szCs w:val="26"/>
        </w:rPr>
        <w:t xml:space="preserve">ордера на жилую площадь в общежитии №***, не может служить безусловным и достаточным основанием для удовлетворения исковых требований и не свидетельствует с достоверностью о вселении ответчика в общежитие, в связи с чем довод представителя истца подлежит отклонению как несостоятельный. Все иные доводы представителя истца также подлежат отклонению, как основанные на неверном толковании норм права. </w:t>
      </w:r>
    </w:p>
    <w:p>
      <w:pPr>
        <w:ind w:firstLine="708"/>
        <w:jc w:val="both"/>
        <w:rPr>
          <w:sz w:val="26"/>
          <w:szCs w:val="26"/>
        </w:rPr>
      </w:pPr>
    </w:p>
    <w:p>
      <w:pPr>
        <w:ind w:firstLine="708"/>
        <w:jc w:val="both"/>
        <w:rPr>
          <w:sz w:val="26"/>
          <w:szCs w:val="26"/>
        </w:rPr>
      </w:pPr>
      <w:r>
        <w:rPr>
          <w:sz w:val="26"/>
          <w:szCs w:val="26"/>
        </w:rPr>
        <w:t>В соответствии с п.4. постановления Пленума Верховного Суда Российской Федерации от дата № 8, органы военного управления, созданные в целях обороны и безопасности государства, относятся к государственным органам, освобождаемым от уплаты государственной пошлины в соответствии с подпунктом 19 пункта 1 статьи 333.36 Налогового кодекса Российской Федерации, при выступлении в качестве истцов (административных истцов) или ответчиков (административных ответчиков). Разрешая вопрос, относится ли орган военного управления к государственному органу, имеющему льготы по оплате госпошлины, следует применять то значение понятия государственного органа, которое используется в соответствующей отрасли законодательства. Так, органы военного управления, созданные в целях обороны и безопасности государства, относятся к государственным Согласно Положению о Министерстве обороны Российской Федерации, утвержденному Указом Президента Российской Федерации от дата № 1082, Минобороны России является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Минобороны России является органом управления Вооруженными Силами Российской Федерации.</w:t>
      </w:r>
    </w:p>
    <w:p>
      <w:pPr>
        <w:ind w:firstLine="708"/>
        <w:jc w:val="both"/>
        <w:rPr>
          <w:sz w:val="26"/>
          <w:szCs w:val="26"/>
        </w:rPr>
      </w:pPr>
      <w:r>
        <w:rPr>
          <w:sz w:val="26"/>
          <w:szCs w:val="26"/>
        </w:rPr>
        <w:t>В структуру Минобороны России входят центральные органы военного управления и иные подразделения.</w:t>
      </w:r>
    </w:p>
    <w:p>
      <w:pPr>
        <w:ind w:firstLine="708"/>
        <w:jc w:val="both"/>
        <w:rPr>
          <w:sz w:val="26"/>
          <w:szCs w:val="26"/>
        </w:rPr>
      </w:pPr>
      <w:r>
        <w:rPr>
          <w:sz w:val="26"/>
          <w:szCs w:val="26"/>
        </w:rPr>
        <w:t>В соответствии со статьей 11.1. Федерального закона от дата № 61-ФЗ «Об обороне» управление объединения,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w:t>
      </w:r>
    </w:p>
    <w:p>
      <w:pPr>
        <w:ind w:firstLine="708"/>
        <w:jc w:val="both"/>
        <w:rPr>
          <w:sz w:val="26"/>
          <w:szCs w:val="26"/>
        </w:rPr>
      </w:pPr>
      <w:r>
        <w:rPr>
          <w:sz w:val="26"/>
          <w:szCs w:val="26"/>
        </w:rPr>
        <w:t>Федеральное казенное учреждение «Управление Черноморского флота» зарегистрировано на основании приказа Министра обороны Российской Федерации от дата № 902. Согласно Положению Учреждение входит в структуру Министерства обороны Российской Федерации, является администратором доходов бюджетных средств, создано для обеспечения поддержания постоянной боевой и мобилизационной готовности Черноморского флота и подразделений, не входящих в его состав, но состоящих при нем на обеспечении.</w:t>
      </w:r>
    </w:p>
    <w:p>
      <w:pPr>
        <w:ind w:firstLine="708"/>
        <w:jc w:val="both"/>
        <w:rPr>
          <w:sz w:val="26"/>
          <w:szCs w:val="26"/>
        </w:rPr>
      </w:pPr>
      <w:r>
        <w:rPr>
          <w:sz w:val="26"/>
          <w:szCs w:val="26"/>
        </w:rPr>
        <w:t>При этом, ФКУ «Управление Черноморского флота» относится к субъектам, на которые распространяются положения Указа Президента Российской Федерации от дата № 1173 «О мерах по осуществлению устойчивого функционирования объектов, обеспечивающих безопасность государства», из которого следует, что ограничение или прекращение отпуска топливно-энергетических ресурсов, иных коммунальных услуг воинским частям и формированиям федеральных органов исполнительной власти, в которых предусмотрена военная служба, считается действиями, нарушающими безопасность государства.</w:t>
      </w:r>
    </w:p>
    <w:p>
      <w:pPr>
        <w:ind w:firstLine="708"/>
        <w:jc w:val="both"/>
        <w:rPr>
          <w:sz w:val="26"/>
          <w:szCs w:val="26"/>
        </w:rPr>
      </w:pPr>
      <w:r>
        <w:rPr>
          <w:sz w:val="26"/>
          <w:szCs w:val="26"/>
        </w:rPr>
        <w:t>В связи с тем, учитывая цели создания учреждения и сферу возложенных Министерством обороны Российской Федерации на него функций, направленных на непрерывное обеспечение обороны и безопасности государства, и т.к. учреждение выступает в гражданско-правовых отношениях исключительно в публичном интересе в рамках компетенций и функций самого государственного органа - Министерства обороны Российской Федерации, согласно статье 333.36 Налогового Кодекса Российской Федерации истец ФКУ «Управление Черноморского флота» освобождено от уплаты государственной пошлины в связи с подачей настоящего искового заявления.</w:t>
      </w:r>
    </w:p>
    <w:p>
      <w:pPr>
        <w:ind w:firstLine="708"/>
        <w:jc w:val="both"/>
        <w:rPr>
          <w:sz w:val="26"/>
          <w:szCs w:val="26"/>
        </w:rPr>
      </w:pPr>
    </w:p>
    <w:p>
      <w:pPr>
        <w:ind w:firstLine="708"/>
        <w:jc w:val="both"/>
        <w:rPr>
          <w:color w:val="FF0000"/>
          <w:sz w:val="26"/>
          <w:szCs w:val="26"/>
        </w:rPr>
      </w:pPr>
      <w:r>
        <w:rPr>
          <w:sz w:val="26"/>
          <w:szCs w:val="26"/>
        </w:rPr>
        <w:t>Таким образом, анализируя вышеизложенное, исследовав обстоятельства дела, проверив их доказательствами, оценив относимость, допустимость, достоверность каждого доказательства в отдельности, а также достаточность и взаимную связь доказательств в их совокупности, исходя из принципов разумности и справедливости, суд приходит к выводу об отсутствии правовых оснований для удовлетворения исковых требований Федерального казенного учреждения «Управление Черноморского флота» к Стырову Михаилу Вячеславовичу, третье лицо, не заявляющее самостоятельных требований относительно предмета спора ***» *** о взыскании задолженности за потребленную тепловую энергию.</w:t>
      </w:r>
    </w:p>
    <w:p>
      <w:pPr>
        <w:ind w:firstLine="708"/>
        <w:jc w:val="both"/>
        <w:rPr>
          <w:sz w:val="26"/>
          <w:szCs w:val="26"/>
        </w:rPr>
      </w:pPr>
      <w:r>
        <w:rPr>
          <w:sz w:val="26"/>
          <w:szCs w:val="26"/>
        </w:rPr>
        <w:t>Руководствуясь ст. ст. 98, 193, 194-199 Гражданского процессуального кодекса Российской Федерации, мировой судья</w:t>
        <w:tab/>
      </w:r>
    </w:p>
    <w:p>
      <w:pPr>
        <w:tabs>
          <w:tab w:val="left" w:pos="284"/>
          <w:tab w:val="clear" w:pos="708"/>
        </w:tabs>
        <w:jc w:val="both"/>
        <w:rPr>
          <w:b/>
          <w:sz w:val="26"/>
          <w:szCs w:val="26"/>
        </w:rPr>
      </w:pPr>
      <w:r>
        <w:rPr>
          <w:sz w:val="26"/>
          <w:szCs w:val="26"/>
        </w:rPr>
        <w:tab/>
        <w:t xml:space="preserve">                                                               </w:t>
      </w:r>
      <w:r>
        <w:rPr>
          <w:b/>
          <w:sz w:val="26"/>
          <w:szCs w:val="26"/>
        </w:rPr>
        <w:t>РЕШИЛ:</w:t>
      </w:r>
    </w:p>
    <w:p>
      <w:pPr>
        <w:ind w:firstLine="708"/>
        <w:jc w:val="both"/>
        <w:rPr>
          <w:sz w:val="26"/>
          <w:szCs w:val="26"/>
        </w:rPr>
      </w:pPr>
      <w:r>
        <w:rPr>
          <w:sz w:val="26"/>
          <w:szCs w:val="26"/>
        </w:rPr>
        <w:t>В удовлетворении исковых требований Федерального казенного учреждения «Управление Черноморского флота» к Стырову Михаилу Вячеславовичу, третье лицо, не заявляющее самостоятельных требований относительно предмета спора *** о взыскании задолженности за потребленную тепловую энергию – отказать.</w:t>
      </w:r>
    </w:p>
    <w:p>
      <w:pPr>
        <w:ind w:firstLine="708"/>
        <w:jc w:val="both"/>
        <w:rPr>
          <w:sz w:val="26"/>
          <w:szCs w:val="26"/>
        </w:rPr>
      </w:pPr>
      <w:r>
        <w:rPr>
          <w:sz w:val="26"/>
          <w:szCs w:val="26"/>
        </w:rPr>
        <w:t>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w:t>
      </w:r>
    </w:p>
    <w:p>
      <w:pPr>
        <w:ind w:firstLine="708"/>
        <w:jc w:val="both"/>
        <w:rPr>
          <w:sz w:val="26"/>
          <w:szCs w:val="26"/>
        </w:rPr>
      </w:pPr>
      <w:r>
        <w:rPr>
          <w:sz w:val="26"/>
          <w:szCs w:val="26"/>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pPr>
        <w:ind w:firstLine="708"/>
        <w:jc w:val="both"/>
        <w:rPr>
          <w:sz w:val="26"/>
          <w:szCs w:val="26"/>
        </w:rPr>
      </w:pPr>
      <w:r>
        <w:rPr>
          <w:sz w:val="26"/>
          <w:szCs w:val="26"/>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jc w:val="both"/>
        <w:rPr>
          <w:sz w:val="26"/>
          <w:szCs w:val="26"/>
        </w:rPr>
      </w:pPr>
    </w:p>
    <w:p>
      <w:pPr>
        <w:jc w:val="both"/>
        <w:rPr>
          <w:b/>
          <w:sz w:val="26"/>
          <w:szCs w:val="26"/>
        </w:rPr>
      </w:pPr>
      <w:r>
        <w:rPr>
          <w:b/>
          <w:sz w:val="26"/>
          <w:szCs w:val="26"/>
        </w:rPr>
        <w:t xml:space="preserve">Мировой судья </w:t>
        <w:tab/>
        <w:tab/>
        <w:t xml:space="preserve">               </w:t>
      </w:r>
      <w:r>
        <w:rPr>
          <w:b/>
          <w:sz w:val="26"/>
          <w:szCs w:val="26"/>
        </w:rPr>
        <w:t>/подпись/</w:t>
        <w:tab/>
        <w:tab/>
        <w:tab/>
        <w:t xml:space="preserve">        М.М. Апразов</w:t>
      </w:r>
    </w:p>
    <w:p>
      <w:pPr>
        <w:jc w:val="both"/>
        <w:rPr>
          <w:b/>
          <w:sz w:val="26"/>
          <w:szCs w:val="26"/>
        </w:rPr>
      </w:pPr>
    </w:p>
    <w:p>
      <w:pPr>
        <w:ind w:firstLine="708"/>
        <w:rPr>
          <w:sz w:val="26"/>
          <w:szCs w:val="26"/>
        </w:rPr>
      </w:pPr>
      <w:r>
        <w:rPr>
          <w:sz w:val="26"/>
          <w:szCs w:val="26"/>
        </w:rPr>
        <w:t>Мотивированное решение суда составлено 15 августа 2022 года.</w:t>
      </w:r>
    </w:p>
    <w:p>
      <w:pPr>
        <w:jc w:val="both"/>
        <w:rPr>
          <w:b/>
          <w:sz w:val="26"/>
          <w:szCs w:val="26"/>
        </w:rPr>
      </w:pPr>
    </w:p>
    <w:p>
      <w:pPr>
        <w:jc w:val="both"/>
        <w:rPr>
          <w:b/>
          <w:sz w:val="26"/>
          <w:szCs w:val="26"/>
        </w:rPr>
      </w:pPr>
    </w:p>
    <w:p>
      <w:pPr>
        <w:jc w:val="both"/>
        <w:rPr>
          <w:b/>
          <w:sz w:val="26"/>
          <w:szCs w:val="26"/>
        </w:rPr>
      </w:pPr>
    </w:p>
    <w:sectPr>
      <w:headerReference w:type="default" r:id="rId5"/>
      <w:type w:val="nextPage"/>
      <w:pgSz w:w="11906" w:h="16838"/>
      <w:pgMar w:top="1276" w:right="850" w:bottom="1276" w:left="1701" w:header="708" w:footer="0" w:gutter="0"/>
      <w:pgNumType w:fmt="decimal"/>
      <w:cols w:space="708"/>
      <w:formProt w:val="0"/>
      <w:titlePg/>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CC"/>
    <w:family w:val="roman"/>
    <w:pitch w:val="variable"/>
    <w:sig w:usb0="00000000" w:usb1="00000000" w:usb2="00000000" w:usb3="00000000" w:csb0="00000004" w:csb1="00000000"/>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77404239"/>
      <w:docPartObj>
        <w:docPartGallery w:val="Page Numbers (Top of Page)"/>
        <w:docPartUnique/>
      </w:docPartObj>
    </w:sdtPr>
    <w:sdtContent>
      <w:p>
        <w:pPr>
          <w:pStyle w:val="Header"/>
          <w:jc w:val="center"/>
        </w:pPr>
        <w:r>
          <w:fldChar w:fldCharType="begin"/>
        </w:r>
        <w:r>
          <w:instrText xml:space="preserve"> PAGE </w:instrText>
        </w:r>
        <w:r>
          <w:fldChar w:fldCharType="separate"/>
        </w:r>
        <w:r>
          <w:t>17</w:t>
        </w:r>
        <w: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78D"/>
    <w:pPr>
      <w:widowControl/>
      <w:bidi w:val="0"/>
      <w:spacing w:before="0" w:after="0" w:line="240" w:lineRule="auto"/>
      <w:jc w:val="left"/>
    </w:pPr>
    <w:rPr>
      <w:rFonts w:ascii="Times New Roman" w:eastAsia="Times New Roman" w:hAnsi="Times New Roman" w:cs="Times New Roman"/>
      <w:color w:val="auto"/>
      <w:kern w:val="0"/>
      <w:sz w:val="24"/>
      <w:szCs w:val="24"/>
      <w:lang w:val="ru-RU" w:eastAsia="ru-RU" w:bidi="ar-SA"/>
    </w:rPr>
  </w:style>
  <w:style w:type="character" w:default="1" w:styleId="DefaultParagraphFont">
    <w:name w:val="Default Paragraph Font"/>
    <w:uiPriority w:val="1"/>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a">
    <w:name w:val="Текст выноски Знак"/>
    <w:basedOn w:val="DefaultParagraphFont"/>
    <w:uiPriority w:val="99"/>
    <w:semiHidden/>
    <w:qFormat/>
    <w:rsid w:val="003C3B33"/>
    <w:rPr>
      <w:rFonts w:ascii="Segoe UI" w:eastAsia="Times New Roman" w:hAnsi="Segoe UI" w:cs="Segoe UI"/>
      <w:sz w:val="18"/>
      <w:szCs w:val="18"/>
      <w:lang w:eastAsia="ru-RU"/>
    </w:rPr>
  </w:style>
  <w:style w:type="character" w:customStyle="1" w:styleId="a0">
    <w:name w:val="Верхний колонтитул Знак"/>
    <w:basedOn w:val="DefaultParagraphFont"/>
    <w:uiPriority w:val="99"/>
    <w:qFormat/>
    <w:rsid w:val="0093578B"/>
    <w:rPr>
      <w:rFonts w:ascii="Times New Roman" w:eastAsia="Times New Roman" w:hAnsi="Times New Roman" w:cs="Times New Roman"/>
      <w:sz w:val="24"/>
      <w:szCs w:val="24"/>
      <w:lang w:eastAsia="ru-RU"/>
    </w:rPr>
  </w:style>
  <w:style w:type="character" w:customStyle="1" w:styleId="a1">
    <w:name w:val="Нижний колонтитул Знак"/>
    <w:basedOn w:val="DefaultParagraphFont"/>
    <w:uiPriority w:val="99"/>
    <w:qFormat/>
    <w:rsid w:val="0093578B"/>
    <w:rPr>
      <w:rFonts w:ascii="Times New Roman" w:eastAsia="Times New Roman" w:hAnsi="Times New Roman" w:cs="Times New Roman"/>
      <w:sz w:val="24"/>
      <w:szCs w:val="24"/>
      <w:lang w:eastAsia="ru-RU"/>
    </w:rPr>
  </w:style>
  <w:style w:type="paragraph" w:customStyle="1" w:styleId="a2">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customStyle="1" w:styleId="Caption">
    <w:name w:val="Caption"/>
    <w:basedOn w:val="Normal"/>
    <w:qFormat/>
    <w:pPr>
      <w:suppressLineNumbers/>
      <w:spacing w:before="120" w:after="120"/>
    </w:pPr>
    <w:rPr>
      <w:rFonts w:cs="Arial"/>
      <w:i/>
      <w:iCs/>
      <w:sz w:val="24"/>
      <w:szCs w:val="24"/>
    </w:rPr>
  </w:style>
  <w:style w:type="paragraph" w:customStyle="1" w:styleId="a3">
    <w:name w:val="Указатель"/>
    <w:basedOn w:val="Normal"/>
    <w:qFormat/>
    <w:pPr>
      <w:suppressLineNumbers/>
    </w:pPr>
    <w:rPr>
      <w:rFonts w:cs="Arial"/>
    </w:rPr>
  </w:style>
  <w:style w:type="paragraph" w:styleId="NormalWeb">
    <w:name w:val="Normal (Web)"/>
    <w:basedOn w:val="Normal"/>
    <w:qFormat/>
    <w:rsid w:val="00A7378D"/>
    <w:pPr>
      <w:spacing w:beforeAutospacing="1" w:afterAutospacing="1"/>
    </w:pPr>
  </w:style>
  <w:style w:type="paragraph" w:styleId="BalloonText">
    <w:name w:val="Balloon Text"/>
    <w:basedOn w:val="Normal"/>
    <w:uiPriority w:val="99"/>
    <w:semiHidden/>
    <w:unhideWhenUsed/>
    <w:qFormat/>
    <w:rsid w:val="003C3B33"/>
    <w:rPr>
      <w:rFonts w:ascii="Segoe UI" w:hAnsi="Segoe UI" w:cs="Segoe UI"/>
      <w:sz w:val="18"/>
      <w:szCs w:val="18"/>
    </w:rPr>
  </w:style>
  <w:style w:type="paragraph" w:customStyle="1" w:styleId="a4">
    <w:name w:val="Колонтитул"/>
    <w:basedOn w:val="Normal"/>
    <w:qFormat/>
  </w:style>
  <w:style w:type="paragraph" w:customStyle="1" w:styleId="Header">
    <w:name w:val="Header"/>
    <w:basedOn w:val="Normal"/>
    <w:uiPriority w:val="99"/>
    <w:unhideWhenUsed/>
    <w:rsid w:val="0093578B"/>
    <w:pPr>
      <w:tabs>
        <w:tab w:val="clear" w:pos="708"/>
        <w:tab w:val="center" w:pos="4677"/>
        <w:tab w:val="right" w:pos="9355"/>
      </w:tabs>
    </w:pPr>
  </w:style>
  <w:style w:type="paragraph" w:customStyle="1" w:styleId="Footer">
    <w:name w:val="Footer"/>
    <w:basedOn w:val="Normal"/>
    <w:uiPriority w:val="99"/>
    <w:unhideWhenUsed/>
    <w:rsid w:val="0093578B"/>
    <w:pPr>
      <w:tabs>
        <w:tab w:val="clear" w:pos="708"/>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5106-D029-440B-A871-47F50D0F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