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2-39-165/2019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02 августа 2019 года                                                         г</w:t>
      </w:r>
      <w:r>
        <w:t>.Е</w:t>
      </w:r>
      <w:r>
        <w:t xml:space="preserve">впатория </w:t>
      </w:r>
    </w:p>
    <w:p w:rsidR="00A77B3E">
      <w:r>
        <w:t>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– </w:t>
      </w:r>
      <w:r>
        <w:t>Хицун</w:t>
      </w:r>
      <w:r>
        <w:t xml:space="preserve"> В.В.,</w:t>
      </w:r>
    </w:p>
    <w:p w:rsidR="00A77B3E">
      <w:r>
        <w:t xml:space="preserve">с участием представителя истца – </w:t>
      </w:r>
      <w:r>
        <w:t>фио</w:t>
      </w:r>
      <w:r>
        <w:t xml:space="preserve">, </w:t>
      </w:r>
    </w:p>
    <w:p w:rsidR="00A77B3E">
      <w:r>
        <w:t>рассмотрев в открытом судебном заседа</w:t>
      </w:r>
      <w:r>
        <w:t xml:space="preserve">нии гражданское дело по иску Государственного унитарного предприятия Республики Крым «Вода Крыма» в лице Евпаторийского филиала ГУП РК «Вода Крыма» к Федоровой Елизавете Пантелеевне о взыскании задолженности по оплате услуг водоснабжения и водоотведения и </w:t>
      </w:r>
      <w:r>
        <w:t>пени,</w:t>
      </w:r>
    </w:p>
    <w:p w:rsidR="00A77B3E">
      <w:r>
        <w:t>УСТАНОВИЛ:</w:t>
      </w:r>
    </w:p>
    <w:p w:rsidR="00A77B3E">
      <w:r>
        <w:t>Руководствуясь   ст. ст. 194-199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>Иск Государственного унитарного предприятия Республики Крым «Вода Крыма» в лице Евпаторийского филиала ГУП РК «Вода Крыма» к Федоров</w:t>
      </w:r>
      <w:r>
        <w:t>ой Елизавете Пантелеевне о взыскании задолженности по оплате услуг водоснабжения и водоотведения и пени – удовлетворить.</w:t>
      </w:r>
    </w:p>
    <w:p w:rsidR="00A77B3E">
      <w:r>
        <w:t>Взыскать с Федоровой Елизаветы Пантелеевны в пользу Государственного Унитарного Предприятия Республики Крым «Вода Крыма» в лице Евпатор</w:t>
      </w:r>
      <w:r>
        <w:t xml:space="preserve">ийского филиала Государственного унитарного предприятия Республики Крым «Вода Крыма» задолженность по оплате услуг водоснабжения и водоотведения за период с января 2011 года по май 2019 года в сумме сумма, пеню в размере сумма, а также судебные расходы по </w:t>
      </w:r>
      <w:r>
        <w:t>оплате госпошлины в сумме сумма, а всего - сумма (сумма прописью).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</w:t>
      </w:r>
      <w:r>
        <w:t>явления резолютивной части решения.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мировому судье судебного участка №39 Евпаторийского </w:t>
      </w:r>
      <w:r>
        <w:t>судебного района (городской округ Евпатория) Республики Крым 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этого, а также обстоятель</w:t>
      </w:r>
      <w:r>
        <w:t xml:space="preserve">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судебного участ</w:t>
      </w:r>
      <w:r>
        <w:t xml:space="preserve">ка №39 Евпаторийского судебного района (городской округ Евпатория)  Республики Крым в течение месяца по истечению срока подачи ответчиком заявления об отмене заочного решения. </w:t>
      </w:r>
    </w:p>
    <w:p w:rsidR="00A77B3E">
      <w:r>
        <w:t>В случае, если такое заявление подано, - в течение месяца со дня вынесения опре</w:t>
      </w:r>
      <w:r>
        <w:t>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</w:t>
      </w:r>
      <w:r>
        <w:t xml:space="preserve">         </w:t>
      </w:r>
      <w:r>
        <w:tab/>
      </w:r>
      <w:r>
        <w:tab/>
        <w:t>Е.А.Фролова</w:t>
      </w:r>
    </w:p>
    <w:p w:rsidR="00A77B3E"/>
    <w:sectPr w:rsidSect="004E3D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D78"/>
    <w:rsid w:val="004E3D78"/>
    <w:rsid w:val="00A677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D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