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574F" w:rsidRPr="005275DB" w:rsidP="00124A5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0D123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B0574F" w:rsidRPr="005275DB" w:rsidP="00124A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5275DB" w:rsidP="00124A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Е Ш Е Н И Е</w:t>
      </w:r>
    </w:p>
    <w:p w:rsidR="00B0574F" w:rsidP="00124A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5275DB" w:rsidRPr="005275DB" w:rsidP="00124A5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574F" w:rsidRPr="005275DB" w:rsidP="00124A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мая 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4D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7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B0574F" w:rsidRPr="005275DB" w:rsidP="00124A5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74F" w:rsidRPr="005275DB" w:rsidP="00124A5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B0574F" w:rsidRPr="005275DB" w:rsidP="00124A5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– </w:t>
      </w:r>
      <w:r w:rsidRPr="005275DB" w:rsidR="00015FA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</w:t>
      </w:r>
      <w:r w:rsidRPr="005275D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7771BE" w:rsidP="00124A5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в открытом судебном за</w:t>
      </w:r>
      <w:r w:rsidRPr="005275DB" w:rsidR="00015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седании гражданское дело по исковому заявлению</w:t>
      </w:r>
      <w:r w:rsidRPr="00527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191B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Акционерного общества «Страховая компания </w:t>
      </w:r>
      <w:r w:rsidRPr="0023191B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 w:rsidRPr="0023191B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к Скоробогатову Владимиру Владимировичу, третьи лица: Государственное бюджетное учреждение Республики Крым «Дирекция по обеспечению деятельности Совета министров Республики Крым», Лукьянов Роман Викторович, Страховое публичное акционерное общество «</w:t>
      </w:r>
      <w:r w:rsidRPr="0023191B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Ресо</w:t>
      </w:r>
      <w:r w:rsidRPr="0023191B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-Гарантия», Государственное казенное учреждение Республики Крым «Автобаза Совета министров Республики Крым» о возмещении ущерба в порядке регресса</w:t>
      </w:r>
      <w:r w:rsidRPr="005275DB" w:rsidR="00894A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4D7014" w:rsidP="00124A5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УСТАНОВИЛ: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Акционерное 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бщество «С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траховая компания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обратилось в суд с иском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Скоробогатову Владимиру Владимировичу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возмещении ущерба в порядке регресса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11611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 и расходов по оплате государственной пошлины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464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обоснование исковых требований истец указывает, что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произошло ДТП с участием автомобиля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которым управлял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автомобилем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находившегося под управлением ответчика. Указанное ДТП произошло в результате нарушения Правил дорожного движения ответчиком.  </w:t>
      </w:r>
      <w:r w:rsidR="00A86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Страховой компанией СПАО «РЕСО-Гарантия»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 прямого возмещения убытков в результате повреждения автомобиля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которым управлял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произведена выплата страхового возмещения потерпевшему в размере 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11611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копеек. Данное ДТП было оформлено без участия уполномоченных сотрудников полиции посредством заполнения сторонами извещения о ДТП, однако ответчик не выполнил требования ч.2 ст. 11.1 Федерального закона от 25.04.2002 № 40-ФЗ «Об обязательном страховании гражданской ответственности владельцев транспортных средств», в установленный срок истцу извещение о ДТП не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направил, в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связи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чем у ответчика возникает обязанность по возмещению страховщику расходов в размере произведенной потерпевшему страховой выплаты.</w:t>
      </w:r>
    </w:p>
    <w:p w:rsidR="00083792" w:rsidP="00083792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Определением Мирового судьи судебного участка №4 Железнодорожного судебного района города Симферополь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привлечены к участию в деле в качестве третьих лиц, не заявляющих самостоятельных требований относительно предмета спора: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Государственное бюджетн</w:t>
      </w:r>
      <w:r w:rsidR="0008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учреждение Республики Крым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Дирекция по обеспечению деятельности Совета министров Республики Крым и его Аппарата», Лукьянов Роман Викторович и Страховое акционерное общество «РЕСО-Гарантия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083792" w:rsidRPr="004D7014" w:rsidP="00083792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Определением Мирового судьи судебного участка №4 Железнодорожного судебного района города Симферополь </w:t>
      </w: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 </w:t>
      </w: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привлечен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участию в деле в качестве треть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заявляющ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самостоятельных требований относительно предмета спора: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Государственное казенное </w:t>
      </w:r>
      <w:r w:rsidR="0008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учреждение Республики Крым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Автобаза</w:t>
      </w:r>
      <w:r w:rsidRPr="0008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министров Республики Крым»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8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 ст. 41 ГПК РФ истцу разъяснен 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  <w:r w:rsidR="0008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080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ненадлежащего ответчика надлежащим.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Представитель 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Акционерного о</w:t>
      </w:r>
      <w:r w:rsidRPr="004D7014"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D7014"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траховая компания 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 w:rsidRPr="004D7014"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судебное заседание не явился, о дате, времени и месте рассмотрения дела извещен надлежаще, о чем свидетельствует почтовое уведомление о вручении судебной повестки и иные документы, содержащиеся в материалах дела, о причинах неявки представителя истца суду не известно. В поданном исковом заявлении истец ходатайствует о рассмотрении дела в отсутствие его представителя.        </w:t>
      </w:r>
    </w:p>
    <w:p w:rsidR="00083792" w:rsidP="009F441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Ответчик 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 В.В.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судебно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25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 не признал, 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пояснил, что на дату совершения ДТП состоял в трудовых отношениях с ГБУ РК «Дирекция 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 РК и его Аппарата», о чём заключен трудовой договор от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года. 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этого, указал о том,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действовал согласно должностной</w:t>
      </w:r>
      <w:r w:rsidRP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инструкции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ению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страховую компанию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извещени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ДТП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него не возлагалась.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оскольку договор страхования</w:t>
      </w:r>
      <w:r w:rsidRPr="00192BB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заключен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его работодателем ГБУ РК «Дирекция 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 РК и его Аппарата»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обязанность по извещению 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возлагается на предприятие</w:t>
      </w:r>
      <w:r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7014" w:rsidR="0019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55FDD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третьего лица ГБУ РК «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ОД СМ РК и его Аппарата»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действующий на основании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доверенности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судебном заседании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указал, что ответчик являлся сотрудником их организации и состоял в должности водителя, автомобилем был обеспечен из числа транспортных средств принадлежащих ГБУ РК «Дирекция по ОД СМ РК и его Аппарата».</w:t>
      </w:r>
    </w:p>
    <w:p w:rsidR="00CB505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третьего лица ГКУ РК «Автобаза Совета министров Республики Крым»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действующий на основании </w:t>
      </w:r>
      <w:r w:rsid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доверенности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б/н </w:t>
      </w:r>
      <w:r w:rsid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 </w:t>
      </w:r>
      <w:r w:rsid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удовлетворении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исковы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АО «СК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просил отказать.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ояснил, что Скоробогатов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В.В.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являлся сотрудником ГБУ РК «Дирекция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 РК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Аппарата», которое в 2017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было реорганизовано в ГКУ РК «Автобаза Со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вета Министров Республики Крым», а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ранспортно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="00E55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управлял ответчик, принадлежало на праве собственности ГКУ РК «Автобаза Совета Министров Республики Крым».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указал, что представить документы на вышеуказанный автомобиль не представляется возможным в виду их утраты.</w:t>
      </w:r>
    </w:p>
    <w:p w:rsidR="00CB505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Третье лицо Лукьянов Р.В. подтвердил, что он был потерпевшим в результате дорожно-транспортного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происшествия, имевшего место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года. Пояснил, что ДТП было оформлено без участия сотрудников ГИБДД путем составления им и ответчиком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европротокола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СПАО «РЕСО-Гарантия»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судебное заседание не обеспечил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явку сво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времени и месте рассмотрения дела извещен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надлеж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ащим образом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Учитывая, что участники процесса извещены о времени и месте рассмотрения дела надлежащим образом, принимая во внимание заявленн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ое истцом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ходатайств</w:t>
      </w:r>
      <w:r w:rsidR="009F4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рассмотрении дела без участия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представителя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позицию 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участников разбирательства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явивш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ихся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судебное заседание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положения ст. 167 Гражданского процессуального кодекса Российской Федерации, суд считает возможным рассмотреть дело в отсутствии представителя истца, и представител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треть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СПАО «РЕСО-Гарантия»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пояснения ответчика, 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третьих лиц и их представителей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исследовав материалы дела, суд приходит к следующему выводу.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ч.1 ст. 927 ГК РФ страхование осуществляется на основании договоров имущественного или личного страхования, заключаемых гражданином или юридическим лицом (страхователем) со страховой организацией (страховщиком).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0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силу ч.1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</w:t>
      </w:r>
      <w:hyperlink r:id="rId4" w:history="1">
        <w:r w:rsidRPr="00BD5007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(страхового случая)</w:t>
        </w:r>
      </w:hyperlink>
      <w:r w:rsidRPr="00BD50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возместить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(выплатить страховое возмещение) в пределах определенной договором суммы (страховой суммы).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BD50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соответствии с ч. 4 ст. 931 ГК РФ в случае, когда ответственность за причинение вреда застрахована в силу того, что ее </w:t>
      </w:r>
      <w:hyperlink r:id="rId5" w:history="1">
        <w:r w:rsidRPr="00BD5007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страхование обязательно</w:t>
        </w:r>
      </w:hyperlink>
      <w:r w:rsidRPr="00BD50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страхования, вправе предъявить непосредственно страховщику требование о возмещении вреда в пределах страховой суммы.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Истцом, в нарушение требований ст. 56 Гражданского процессуального кодекса Российской Федерации и вопреки исполнению определений суда, не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представлены доказательства о заключении договора страхования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Акционерным обществом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Страховая компания 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 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Скоробогатовым В.В.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транспортного средства, автомобиля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принадлежащего на праве собственности третьему лицу 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Государственному 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казенному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учреждению «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Автобаза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министров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Крым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что подтверждается сообщением УГИБДД МВД по Республике Крым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№35/1-5221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карточк</w:t>
      </w:r>
      <w:r w:rsidR="00BD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 транспортного средства</w:t>
      </w:r>
      <w:r w:rsidR="00E16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(л.д. 103-105)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декабря 2017</w:t>
      </w:r>
      <w:r w:rsidRP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произошло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ДТП с участием автомобиля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которым управлял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автомобилем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находившегося под управлением ответчика. Указанное ДТП, согласно данным извещения о дорожно-транспортном происшествии, произошло в результате нарушения Правил дорожного движения ответчиком, находящимся в трудовых отношениях с третьим лицом </w:t>
      </w:r>
      <w:r w:rsidRPr="00FD0641"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FD0641"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</w:t>
      </w:r>
      <w:r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FD0641"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FD0641"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«Дирекция по обеспечению деятельности Совета министров Республики Крым и его Аппарата»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СПАО «РЕСО-Гарантия»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 прямого возмещения убытков в результате повреждения автомобиля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которым управлял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произведена выплата страхового возмещения потерпевшему в размере </w:t>
      </w:r>
      <w:r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11611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</w:t>
      </w:r>
      <w:r w:rsidR="00FD0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копеек. Данное ДТП было оформлено без участия уполномоченных сотрудников полиции посредством заполнения сторонами извещения о ДТП.</w:t>
      </w:r>
    </w:p>
    <w:p w:rsidR="00FD0641" w:rsidP="00FD0641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Гражданская ответственность собственника транспортного средства автомобил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застрахована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Акционерным обществом «Страховая компания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 чем было указано ответчиком в извещении о ДТП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26.12.2017 года., а г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ражданская ответственность собственника транспортного средства автомобил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застрахована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Страховым акционерным обществом «РЕСО-Гарантия».</w:t>
      </w:r>
    </w:p>
    <w:p w:rsid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Страховое акционерное общество «РЕСО-Гарантия»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признало произошедшее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26.12.2017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событие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страховым случаем, 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ИЗЪЯТЫ&gt;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произвело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выплату страхового возмещения потерпевшему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11611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копеек.</w:t>
      </w:r>
    </w:p>
    <w:p w:rsidR="00FD0641" w:rsidRPr="004D7014" w:rsidP="00FD0641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Соглашением о прямом возмещении убытков Акционерное общество «Страховая компания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выплатило страховой компании СПАО «РЕСО-Гарантия» в счет страхового возмещения сумму возмещенного потерпевшему вреда в размере 11611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ч. 1 ст. 12 Федерального закона от 25.04.2002 № 40-ФЗ «Об обязательном страховании гражданской ответственности владельцев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транспортных средств» потерпевший вправе предъявить страховщику требование о возмещении вреда, причиненного его жизни, здоровью или имуществу при </w:t>
      </w:r>
      <w:hyperlink r:id="rId6" w:history="1">
        <w:r w:rsidRPr="00FD064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использовании</w:t>
        </w:r>
      </w:hyperlink>
      <w:r w:rsidRPr="00FD06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транспортного средства, в пределах страховой суммы, установленной настоящим Федеральным законом, путем предъявления страховщику </w:t>
      </w:r>
      <w:hyperlink r:id="rId7" w:history="1">
        <w:r w:rsidRPr="00FD064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заявления</w:t>
        </w:r>
      </w:hyperlink>
      <w:r w:rsidRPr="00FD06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страховом возмещении или прямом возмещении убытков и документов, предусмотренных правилами обязательного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страхования.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о страховом возмещении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 Заявление о страховом возмещении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предусмотренных </w:t>
      </w:r>
      <w:hyperlink r:id="rId8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пунктом 1 статьи 14.1</w:t>
        </w:r>
      </w:hyperlink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правилам части 2 ст. 11.1 Федерального закона от 25.04.2002 № 40-ФЗ «Об обязательном страховании гражданской ответственности владельцев транспортных средств»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4D7014" w:rsidRPr="00C862E1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правовой позиции, изложенной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 по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страхования (</w:t>
      </w:r>
      <w:hyperlink r:id="rId9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пункт 1 статьи 422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ГК РФ).</w:t>
      </w:r>
    </w:p>
    <w:p w:rsidR="004D7014" w:rsidRPr="00C862E1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ст. 422 ГК РФ договор должен соответствовать обязательным для 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сторон правилам, установленным законом и иными правовыми актами (</w:t>
      </w:r>
      <w:hyperlink r:id="rId10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императивным нормам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), действующим в момент его заключения.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Если после заключения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распространяется на отношения, возникшие из ранее заключенных договоров.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«ж» п.1 ст. 14 Федерального закона от 25.04.2002 № 40-ФЗ «Об обязательном страховании гражданской ответственности владельцев транспортных средств» (в редакции, действовавшей на момент заключения договора страхования),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Таким образом, в силу прямой нормы закона страховщик имеет право регресса к лицу, не направившему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этом, исходя из положений указанных правовых норм, юридически значимым обстоятельством по настоящему делу является установление факта исполнения вторым участником ДТП обязанности по направлению в течение пяти рабочих дней в адрес истца своего экземпляра бланка извещения о дорожно-транспортном происшествии.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полагает истец, ответчик в течение 5 рабочих дней с даты ДТП не направил страховщику бланк извещения о ДТП, в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связи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чем в соответствии со ст. 14 Федерального закона от 25.04.2002 № 40-ФЗ «Об обязательном страховании гражданской ответственности владельцев транспортных средств»  у него возникло право предъявить к причинившему вред лицу регрессные требования в размере произведенной страховщиком страховой выплаты. </w:t>
      </w:r>
    </w:p>
    <w:p w:rsidR="00125393" w:rsidRPr="004D7014" w:rsidP="001C0A6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рассмотрения данного дела судом также было установлено, что ответчик по настоящему делу на момент наступления страхового случая состоял в трудовых правоотношениях с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Государственным бюджетным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учреждением «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Дирекция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обеспечению деятельности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министров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Крым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Аппарата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подтверждается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трудовым договором №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года, копией трудовой книжки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Скоробогатова В.В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C0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(л.д. 130-144).</w:t>
      </w:r>
      <w:r w:rsidR="001C0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переведен водителем из ГБУ РК «Дирекция по ОД СМ РК и его Аппарата» в ГКУ РК «Автобаза Совета министров Республики Крым», что </w:t>
      </w:r>
      <w:r w:rsidR="001C0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подтверждается дополнительным соглашением №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трудовому договору №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и  копией трудовой книжки ответчика.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положений ч.1 ст. 1064 ГК РФ вред, причиненный личности или имуществу гражданина, а также вред, причиненный имуществу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юридического лица, подлежит возмещению в полном объеме лицом, причинившим вред.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обязанность возмещения вреда может быть возложена на лицо, не являющееся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причинителем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вреда.</w:t>
      </w:r>
    </w:p>
    <w:p w:rsidR="004D7014" w:rsidRPr="00C862E1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Исходя из содержания ч.1 ст. 1079 ГК РФ юридические лица и граждане, деятельность которых 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связана с </w:t>
      </w:r>
      <w:hyperlink r:id="rId11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повышенной опасностью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для окружающих (использование транспортных средств, механизмов,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электрической энергии высокого напряжения, атомной энергии, взрывчатых веществ, 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сильнодействующих ядов и т.п.; осуществление строительной и иной, связанной с нею деятельности и др.), обязаны возместить вред, причиненный </w:t>
      </w:r>
      <w:hyperlink r:id="rId12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источником повышенной опасности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если не докажут, что вред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возник вследствие непреодолимой силы или </w:t>
      </w:r>
      <w:hyperlink r:id="rId13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умысла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потерпевшего. Владелец источника повышенной опасности может быть освобожден судом от ответственности полностью или частично также по основаниям, предусмотренным </w:t>
      </w:r>
      <w:hyperlink r:id="rId14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пунктами 2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hyperlink r:id="rId15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3 статьи 1083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настоящего Кодекса.</w:t>
      </w:r>
    </w:p>
    <w:p w:rsidR="004D7014" w:rsidRPr="00C862E1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Обязанность возмещения вреда возлагается на юридическое лицо или гражданина, которые </w:t>
      </w:r>
      <w:hyperlink r:id="rId16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владеют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источником повышенной опасности на праве собственности, праве хозяйственного ведения или праве оперативного управления либо на ином законном основании (на праве аренды, по </w:t>
      </w:r>
      <w:hyperlink r:id="rId17" w:history="1">
        <w:r w:rsidRPr="00C862E1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доверенности</w:t>
        </w:r>
      </w:hyperlink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право управления транспортным средством, в силу распоряжения соответствующего органа о передаче ему источника повышенной опасности и т.п.).</w:t>
      </w:r>
    </w:p>
    <w:p w:rsidR="004D7014" w:rsidP="002B45FD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Как установлено в ходе судебного разбирательства, собственником автомобиля марки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государственный регистрационный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дату совершения д</w:t>
      </w:r>
      <w:r w:rsid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орожно-транспортного происшеств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лось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Государственное </w:t>
      </w:r>
      <w:r w:rsid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казенное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учреждение «</w:t>
      </w:r>
      <w:r w:rsidR="00EA1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Автобаза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министров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Крым», что подтверждается сообщением УГИБДД МВД по Республике Крым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и карточкой учета транспортного средства</w:t>
      </w:r>
      <w:r w:rsidR="002B4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(л.д.130-135)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Гражданская ответственность владельца данного автомобиля на момент ДТП застрахована по договору обязательного страхования гражданской ответственности владельцев транспортных средств истцом. 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момент совершения дорожно-транспортного происшествия указанным  транспортным средством управлял ответчик, виновный в его совершении, однако не являющийся собственником транспортного средства, и управлявший указанным автомобилем, в связи с осуществлением трудовых обязанностей, что подтверждается представленными документами. 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следует из </w:t>
      </w:r>
      <w:r w:rsidRPr="00C862E1" w:rsid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пояснений</w:t>
      </w:r>
      <w:r w:rsidRP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862E1" w:rsidR="00C862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представителя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третьего лица </w:t>
      </w:r>
      <w:r w:rsidR="001C0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ГКУ «Автобаза Совета министров Республики Крым» </w:t>
      </w:r>
      <w:r w:rsidR="0009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РК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Дирекция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РК и его Аппарата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</w:t>
      </w:r>
      <w:r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вышеуказанный автомобиль</w:t>
      </w:r>
      <w:r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сохранил</w:t>
      </w:r>
      <w:r w:rsidR="001C0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ись, </w:t>
      </w:r>
      <w:r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</w:t>
      </w:r>
      <w:r w:rsidR="00C86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экземпляр полиса обязательного страхования гражданской ответственности владельцев транспортных средств.</w:t>
      </w:r>
    </w:p>
    <w:p w:rsidR="00D44F87" w:rsidRPr="004D7014" w:rsidP="00D44F87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Изложенные обстоятельства свидетельствуют о том, что обязанность по направлению бланка извещения о дорожно-транспортном происшествии в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страховую компанию возникает у владельца транспортног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средства, в данном случае у ГБ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РК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Дирекция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обеспечению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министров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Крым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Аппарата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D44F87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Вместе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этим, согласно Распоряжению Совета министров Республики Крым от 25.08.2017 года №961-р «О реорганизации Государственного бюджетного учреждения Республики Крым «Дирекция по обеспечению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министров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Крым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Аппарата» данное юридическое лицо реорганизовано путем выделения из его состава Государственного казенного учреждения «Автобаза Совета Министров Республик Крым», и согласно которому к последнему переходят права и обязанности ГБУ РК  «Дирекция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 РК и его Аппарата»</w:t>
      </w:r>
      <w:r w:rsidR="001C0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передаточным актом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истец предъявил требования о возмещении  ущерба в порядке регресса к водителю транспортного средства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Скоробогатову В.В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который не является надлежащим ответчиком.</w:t>
      </w:r>
    </w:p>
    <w:p w:rsidR="004D7014" w:rsidRPr="00D44F87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Так, в силу положений ч.1 ст. 1068 ГК РФ юридическое лицо либо гражданин возмещает вред, причиненный его работником при исполнении трудовых (служебных, должностных) </w:t>
      </w:r>
      <w:r w:rsidRPr="00D44F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обязанностей.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4F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Применительно к правилам, предусмотренным настоящей </w:t>
      </w:r>
      <w:hyperlink r:id="rId18" w:history="1">
        <w:r w:rsidRPr="00D44F87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ru-RU"/>
          </w:rPr>
          <w:t>главой</w:t>
        </w:r>
      </w:hyperlink>
      <w:r w:rsidRPr="00D44F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работниками признаются граждане, выполняющие работу на основании трудового договора (контракта), а также граждане, выполняющие работу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Истец не просил суд о замене ненадлежащего ответчика </w:t>
      </w:r>
      <w:r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Скоробогатова В.В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надлежащим ответчиком </w:t>
      </w:r>
      <w:r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76A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44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РК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176A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Автобаза Совета министров Республики Крым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исковых требований к указанному третьему лицу</w:t>
      </w:r>
      <w:r w:rsidR="00176A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ГБУ РК «Дирекция по обеспечению деятельности Совета министров Республик</w:t>
      </w:r>
      <w:r w:rsidR="002B4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76A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Крым и его Аппарата»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настоящего гражданского дела не заявил. 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требованием ст. 41 ГПК РФ суд не может, в нарушение принципа состязательности сторон, сам инициировать замену ненадлежащего ответчика и согласно ч. 3 ст. 196 ГПК РФ обязан принять решение по заявленным истцом требованиям.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 иск заявлен к ненадлежащему ответчику, суд пришел к выводу, что в удовлетворении иска о возмещении ущерба в порядке регресса следует отказать. 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Поскольку суд пришел к выводу об отказе в удовлетворении предъявленных к ответчику </w:t>
      </w:r>
      <w:r w:rsidR="00176A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Скоробогатову В.В.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исковых требований, 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следовательно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подлежат удовлетворению и требования о взыскании судебных расходов.</w:t>
      </w:r>
    </w:p>
    <w:p w:rsidR="004D7014" w:rsidRPr="004D7014" w:rsidP="004D701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этом следует отметить, что отказ в иске к </w:t>
      </w:r>
      <w:r w:rsidR="00176A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Скоробогатову В.В.</w:t>
      </w:r>
      <w:r w:rsidRPr="004D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лишает истца права на обращение в суд с иском к надлежащим ответчикам по общим правилам судопроизводства.</w:t>
      </w:r>
    </w:p>
    <w:p w:rsidR="00B0574F" w:rsidRPr="005275DB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</w:t>
      </w:r>
      <w:r w:rsidRPr="005275DB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Pr="005275DB">
        <w:rPr>
          <w:rFonts w:ascii="Times New Roman" w:hAnsi="Times New Roman" w:cs="Times New Roman"/>
          <w:sz w:val="28"/>
          <w:szCs w:val="28"/>
        </w:rPr>
        <w:t>ст.ст</w:t>
      </w:r>
      <w:r w:rsidRPr="005275DB">
        <w:rPr>
          <w:rFonts w:ascii="Times New Roman" w:hAnsi="Times New Roman" w:cs="Times New Roman"/>
          <w:sz w:val="28"/>
          <w:szCs w:val="28"/>
        </w:rPr>
        <w:t>. 98, 194-199 Гражданского процессуального кодекса Россий</w:t>
      </w:r>
      <w:r w:rsidRPr="005275DB">
        <w:rPr>
          <w:rFonts w:ascii="Times New Roman" w:hAnsi="Times New Roman" w:cs="Times New Roman"/>
          <w:sz w:val="28"/>
          <w:szCs w:val="28"/>
        </w:rPr>
        <w:t>ской Федерации, мировой судья,</w:t>
      </w:r>
    </w:p>
    <w:p w:rsidR="00B0574F" w:rsidRPr="005275DB" w:rsidP="00124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5275DB" w:rsidP="00124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 Е Ш И Л:</w:t>
      </w:r>
    </w:p>
    <w:p w:rsidR="00B0574F" w:rsidRPr="005275DB" w:rsidP="00124A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74F" w:rsidRPr="005275DB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23191B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Акционерного общества «Страховая компания </w:t>
      </w:r>
      <w:r w:rsidRPr="0023191B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Гайде</w:t>
      </w:r>
      <w:r w:rsidRPr="0023191B" w:rsidR="00231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к Скоробогатову Владимиру Владимировичу</w:t>
      </w:r>
      <w:r w:rsidRPr="005275DB" w:rsidR="00DC6C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возмещении ущерба в порядке регресса</w:t>
      </w:r>
      <w:r w:rsidRPr="005275DB" w:rsidR="00DC6C9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275DB">
        <w:rPr>
          <w:rFonts w:ascii="Times New Roman" w:hAnsi="Times New Roman" w:cs="Times New Roman"/>
          <w:bCs/>
          <w:sz w:val="28"/>
          <w:szCs w:val="28"/>
        </w:rPr>
        <w:t xml:space="preserve"> отказать</w:t>
      </w:r>
      <w:r w:rsidRPr="005275DB" w:rsidR="00DC6C95">
        <w:rPr>
          <w:rFonts w:ascii="Times New Roman" w:hAnsi="Times New Roman" w:cs="Times New Roman"/>
          <w:sz w:val="28"/>
          <w:szCs w:val="28"/>
        </w:rPr>
        <w:t>.</w:t>
      </w:r>
    </w:p>
    <w:p w:rsidR="005275DB" w:rsidRPr="005275DB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275DB" w:rsidRPr="005275DB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5275DB" w:rsidRPr="005275DB" w:rsidP="00124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5DB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5DB">
        <w:rPr>
          <w:rFonts w:ascii="Times New Roman" w:hAnsi="Times New Roman" w:cs="Times New Roman"/>
          <w:sz w:val="28"/>
          <w:szCs w:val="28"/>
        </w:rPr>
        <w:t>Мировой судья</w:t>
      </w:r>
      <w:r w:rsidRPr="005275DB">
        <w:rPr>
          <w:rFonts w:ascii="Times New Roman" w:hAnsi="Times New Roman" w:cs="Times New Roman"/>
          <w:sz w:val="28"/>
          <w:szCs w:val="28"/>
        </w:rPr>
        <w:tab/>
      </w:r>
      <w:r w:rsidRPr="005275DB">
        <w:rPr>
          <w:rFonts w:ascii="Times New Roman" w:hAnsi="Times New Roman" w:cs="Times New Roman"/>
          <w:sz w:val="28"/>
          <w:szCs w:val="28"/>
        </w:rPr>
        <w:tab/>
      </w:r>
      <w:r w:rsidRPr="00E45D6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5D6E" w:rsidR="001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45D6E">
        <w:rPr>
          <w:rFonts w:ascii="Times New Roman" w:hAnsi="Times New Roman" w:cs="Times New Roman"/>
          <w:color w:val="000000" w:themeColor="text1"/>
          <w:sz w:val="28"/>
          <w:szCs w:val="28"/>
        </w:rPr>
        <w:t>/подпись/</w:t>
      </w:r>
      <w:r w:rsidRPr="00E45D6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5D6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6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163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5DB">
        <w:rPr>
          <w:rFonts w:ascii="Times New Roman" w:hAnsi="Times New Roman" w:cs="Times New Roman"/>
          <w:color w:val="000000" w:themeColor="text1"/>
          <w:sz w:val="28"/>
          <w:szCs w:val="28"/>
        </w:rPr>
        <w:t>Д.В. Киреев</w:t>
      </w:r>
    </w:p>
    <w:p w:rsidR="00176A38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A38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D6E" w:rsidP="00E45D6E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решение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изготовлено 19 июня 2020 года в связи с поступлением апелляционной жалобы.</w:t>
      </w:r>
    </w:p>
    <w:p w:rsidR="00E45D6E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A38" w:rsidRPr="00163C84" w:rsidP="00124A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2B45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9D"/>
    <w:rsid w:val="00015FAA"/>
    <w:rsid w:val="0008045F"/>
    <w:rsid w:val="00083792"/>
    <w:rsid w:val="0009082E"/>
    <w:rsid w:val="000D123F"/>
    <w:rsid w:val="00124A56"/>
    <w:rsid w:val="00125393"/>
    <w:rsid w:val="00163C84"/>
    <w:rsid w:val="00176A38"/>
    <w:rsid w:val="00192BB4"/>
    <w:rsid w:val="00194E3C"/>
    <w:rsid w:val="001C0A66"/>
    <w:rsid w:val="00211F53"/>
    <w:rsid w:val="0023191B"/>
    <w:rsid w:val="00257940"/>
    <w:rsid w:val="002B45FD"/>
    <w:rsid w:val="002E56D1"/>
    <w:rsid w:val="00413BFC"/>
    <w:rsid w:val="004D7014"/>
    <w:rsid w:val="00514D75"/>
    <w:rsid w:val="005275DB"/>
    <w:rsid w:val="00541678"/>
    <w:rsid w:val="0060146E"/>
    <w:rsid w:val="006B6518"/>
    <w:rsid w:val="007771BE"/>
    <w:rsid w:val="007D03BB"/>
    <w:rsid w:val="007D5FBB"/>
    <w:rsid w:val="00894A48"/>
    <w:rsid w:val="00906759"/>
    <w:rsid w:val="009C189D"/>
    <w:rsid w:val="009F4413"/>
    <w:rsid w:val="00A3304E"/>
    <w:rsid w:val="00A861B4"/>
    <w:rsid w:val="00A927C8"/>
    <w:rsid w:val="00A94F54"/>
    <w:rsid w:val="00B0574F"/>
    <w:rsid w:val="00B136B2"/>
    <w:rsid w:val="00B25CFB"/>
    <w:rsid w:val="00BD5007"/>
    <w:rsid w:val="00C30053"/>
    <w:rsid w:val="00C862E1"/>
    <w:rsid w:val="00CB5054"/>
    <w:rsid w:val="00CE170D"/>
    <w:rsid w:val="00D44F87"/>
    <w:rsid w:val="00DC6C95"/>
    <w:rsid w:val="00E16E60"/>
    <w:rsid w:val="00E45D6E"/>
    <w:rsid w:val="00E55FDD"/>
    <w:rsid w:val="00E73A2D"/>
    <w:rsid w:val="00E964E0"/>
    <w:rsid w:val="00EA1AEE"/>
    <w:rsid w:val="00FA1B0E"/>
    <w:rsid w:val="00FD0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4F"/>
    <w:pPr>
      <w:spacing w:after="160"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5D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C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C0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73F0B03271F3FAED49ACEFB81366A31C98FBB545208DD3D91F475FD25342E2F7EB4F379D8BAF0D1FC497AE499CF92057B9681C7DE8E42FAxDkBN" TargetMode="External" /><Relationship Id="rId11" Type="http://schemas.openxmlformats.org/officeDocument/2006/relationships/hyperlink" Target="consultantplus://offline/ref=99DF2F3FD51A1A828956A4C79CC23BC2657383F48492CD2C43C91F4992F4F099DA045304ED40FF74211D8D21F110531FAD437AE6ACEA30B1a244N" TargetMode="External" /><Relationship Id="rId12" Type="http://schemas.openxmlformats.org/officeDocument/2006/relationships/hyperlink" Target="consultantplus://offline/ref=99DF2F3FD51A1A828956A4C79CC23BC26E7D87F4859E90264B90134B95FBAF8EDD4D5F05ED40FA7D23428834E0485C19B75D72F0B0E831aB49N" TargetMode="External" /><Relationship Id="rId13" Type="http://schemas.openxmlformats.org/officeDocument/2006/relationships/hyperlink" Target="consultantplus://offline/ref=99DF2F3FD51A1A828956A4C79CC23BC26E7D87F4859E90264B90134B95FBAF8EDD4D5F05ED40F87523428834E0485C19B75D72F0B0E831aB49N" TargetMode="External" /><Relationship Id="rId14" Type="http://schemas.openxmlformats.org/officeDocument/2006/relationships/hyperlink" Target="consultantplus://offline/ref=99DF2F3FD51A1A828956A4C79CC23BC2647B80F58096CD2C43C91F4992F4F099DA045304ED42F9722F1D8D21F110531FAD437AE6ACEA30B1a244N" TargetMode="External" /><Relationship Id="rId15" Type="http://schemas.openxmlformats.org/officeDocument/2006/relationships/hyperlink" Target="consultantplus://offline/ref=99DF2F3FD51A1A828956A4C79CC23BC2647B80F58096CD2C43C91F4992F4F099DA045304ED42F97D281D8D21F110531FAD437AE6ACEA30B1a244N" TargetMode="External" /><Relationship Id="rId16" Type="http://schemas.openxmlformats.org/officeDocument/2006/relationships/hyperlink" Target="consultantplus://offline/ref=99DF2F3FD51A1A828956A4C79CC23BC26E7D87F4859E90264B90134B95FBAF8EDD4D5F05ED40F97423428834E0485C19B75D72F0B0E831aB49N" TargetMode="External" /><Relationship Id="rId17" Type="http://schemas.openxmlformats.org/officeDocument/2006/relationships/hyperlink" Target="consultantplus://offline/ref=99DF2F3FD51A1A828956A4C79CC23BC26E7D87F4859E90264B90134B95FBAF8EDD4D5F05ED40F97323428834E0485C19B75D72F0B0E831aB49N" TargetMode="External" /><Relationship Id="rId18" Type="http://schemas.openxmlformats.org/officeDocument/2006/relationships/hyperlink" Target="consultantplus://offline/ref=7806DED30A655E80A056C2FB5C9BCAD348CAFA687239A2621E78C3A9D126377AFA6C260609BBEC83D86D1A37A7C71BFD2F25CE89B62DC98664V4O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528D4500C2C18FDC04AFA94DE7B5E8492550B3242E61633D3EEF6885A1B961A2114692E6F09BCEB530F58721B7081B6527F0F5C33A2EE7r0TBN" TargetMode="External" /><Relationship Id="rId5" Type="http://schemas.openxmlformats.org/officeDocument/2006/relationships/hyperlink" Target="consultantplus://offline/ref=04064B53C0A86C995D4A1560CE3C182AF5DB24EB9400AE0F406FCAB852209FCDDF4D2E870FBBA61D68FC5499D18E722E77BDC12944D4B2bEU4N" TargetMode="External" /><Relationship Id="rId6" Type="http://schemas.openxmlformats.org/officeDocument/2006/relationships/hyperlink" Target="consultantplus://offline/ref=3457042C44D59208CA8209BA70E14FFF50524414A32E3A0AE55CFD636AB1142029E3D1E05F8FBBABC7984967EBFEA4968328826B24A9D41BIBV7N" TargetMode="External" /><Relationship Id="rId7" Type="http://schemas.openxmlformats.org/officeDocument/2006/relationships/hyperlink" Target="consultantplus://offline/ref=3457042C44D59208CA8209BA70E14FFF51584B14A02C3A0AE55CFD636AB1142029E3D1E05A8AB0FC90D7483BADAFB7948F2880633BIAV2N" TargetMode="External" /><Relationship Id="rId8" Type="http://schemas.openxmlformats.org/officeDocument/2006/relationships/hyperlink" Target="consultantplus://offline/ref=AB117CB07C89B0DD0CDC2E0268779838723AF9882DACF6392760E34DA769E21C9CFBBDC6EBC7D4E391793D627446288E01090D9F20j1VBN" TargetMode="External" /><Relationship Id="rId9" Type="http://schemas.openxmlformats.org/officeDocument/2006/relationships/hyperlink" Target="consultantplus://offline/ref=7453E47DFE2D8D8B400094539540440452E413A3AD6312CC1E13E7EA76F620AE1292FB4B21C2431A9A2D7C16516D78C161BCDFEAF2D82FE6v8h9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