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4785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F4785E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F4785E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F4785E" w:rsidR="009E6F5D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88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F4785E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F4785E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F4785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F4785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F4785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F4785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25</w:t>
      </w:r>
      <w:r w:rsidRPr="00F4785E" w:rsidR="009E6F5D">
        <w:rPr>
          <w:rFonts w:ascii="Times New Roman" w:eastAsia="Times New Roman" w:hAnsi="Times New Roman" w:cs="Times New Roman"/>
          <w:szCs w:val="28"/>
          <w:lang w:eastAsia="ru-RU"/>
        </w:rPr>
        <w:t xml:space="preserve"> мая</w:t>
      </w:r>
      <w:r w:rsidRPr="00F4785E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F4785E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F4785E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F4785E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                                                                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6809E7" w:rsidRPr="00F4785E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FE0BEC" w:rsidRPr="00F4785E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752CB4" w:rsidRPr="00F4785E" w:rsidP="005B254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ответчика 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Колотило Т.Г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F4785E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Колотило Татьяне Григорьевне</w:t>
      </w:r>
      <w:r w:rsidRPr="00F4785E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оплате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F4785E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F4785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F4785E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4785E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4785E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F4785E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F4785E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F4785E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Колотило Татьяне Григорьевне</w:t>
      </w:r>
      <w:r w:rsidRPr="00F4785E" w:rsidR="00752CB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F4785E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631EF7" w:rsidRPr="00F4785E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Колотило Татьяны Григорьевны</w:t>
      </w:r>
      <w:r w:rsidRPr="00F4785E" w:rsidR="00752CB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F4785E" w:rsidR="00213992">
        <w:rPr>
          <w:rFonts w:ascii="Times New Roman" w:eastAsia="Times New Roman" w:hAnsi="Times New Roman" w:cs="Times New Roman"/>
          <w:szCs w:val="28"/>
          <w:lang w:eastAsia="ru-RU"/>
        </w:rPr>
        <w:t xml:space="preserve">паспорт гражданина Российской Федерации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F4785E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F4785E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F4785E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по оплате взносов на капитальный ремонт общего имущества в многоквартирном доме за период с 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по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6B7368">
        <w:rPr>
          <w:rFonts w:ascii="Times New Roman" w:eastAsia="Times New Roman" w:hAnsi="Times New Roman" w:cs="Times New Roman"/>
          <w:szCs w:val="28"/>
          <w:lang w:eastAsia="ru-RU"/>
        </w:rPr>
        <w:t xml:space="preserve"> рубл</w:t>
      </w:r>
      <w:r w:rsidRPr="00F4785E" w:rsidR="00B5746A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F4785E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F4785E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F4785E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</w:t>
      </w:r>
      <w:r w:rsidRPr="00F4785E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за период с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г. по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г. </w:t>
      </w:r>
      <w:r w:rsidRPr="00F4785E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9F233A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F4785E" w:rsidR="00752CB4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F4785E" w:rsidR="00F936B9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F4785E" w:rsidR="00FE0BE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F4785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FE0BEC">
        <w:rPr>
          <w:rFonts w:ascii="Times New Roman" w:eastAsia="Times New Roman" w:hAnsi="Times New Roman" w:cs="Times New Roman"/>
          <w:szCs w:val="28"/>
          <w:lang w:eastAsia="ru-RU"/>
        </w:rPr>
        <w:t>а также производить взыскание пени</w:t>
      </w:r>
      <w:r w:rsidRPr="00F4785E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, в соответствии с п. 14.1 ст. 155 ЖК РФ, с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г. </w:t>
      </w:r>
      <w:r w:rsidRPr="00F4785E" w:rsidR="00FE0BEC">
        <w:rPr>
          <w:rFonts w:ascii="Times New Roman" w:eastAsia="Times New Roman" w:hAnsi="Times New Roman" w:cs="Times New Roman"/>
          <w:szCs w:val="28"/>
          <w:lang w:eastAsia="ru-RU"/>
        </w:rPr>
        <w:t>до момента фактического исполнения обязательства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F4785E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 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 xml:space="preserve">Колотило Татьяны Григорьевны (паспорт гражданина Российской Федерации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F4785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государственную пошлину  в размере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рублей</w:t>
      </w:r>
      <w:r w:rsidRPr="00F4785E" w:rsidR="009E6F5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4785E" w:rsidR="00F4785E">
        <w:rPr>
          <w:rFonts w:ascii="Times New Roman" w:eastAsia="Times New Roman" w:hAnsi="Times New Roman" w:cs="Times New Roman"/>
          <w:szCs w:val="26"/>
          <w:lang w:eastAsia="ru-RU"/>
        </w:rPr>
        <w:t>***</w:t>
      </w:r>
      <w:r w:rsidRPr="00F4785E" w:rsidR="009E6F5D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F4785E" w:rsidR="00752CB4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F4785E" w:rsidR="005B254F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F4785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F4785E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FE0BEC" w:rsidRPr="00F4785E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В остальной части исковых требований - отказать. </w:t>
      </w:r>
    </w:p>
    <w:p w:rsidR="00FE0BEC" w:rsidRPr="00F4785E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может быть обжаловано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F4785E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F4785E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F4785E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F4785E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4785E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F4785E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F4785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4785E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F4785E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F4785E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F4785E" w:rsidP="009F5312">
      <w:pPr>
        <w:rPr>
          <w:sz w:val="18"/>
        </w:rPr>
      </w:pPr>
    </w:p>
    <w:p w:rsidR="00E13A25" w:rsidRPr="00F4785E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52CB4"/>
    <w:rsid w:val="00793D19"/>
    <w:rsid w:val="007E73F4"/>
    <w:rsid w:val="00814E8F"/>
    <w:rsid w:val="00864991"/>
    <w:rsid w:val="00896B2F"/>
    <w:rsid w:val="0092511C"/>
    <w:rsid w:val="009766A4"/>
    <w:rsid w:val="00995366"/>
    <w:rsid w:val="009B3793"/>
    <w:rsid w:val="009B5A2A"/>
    <w:rsid w:val="009C568B"/>
    <w:rsid w:val="009E6F5D"/>
    <w:rsid w:val="009F233A"/>
    <w:rsid w:val="009F5312"/>
    <w:rsid w:val="00A1016B"/>
    <w:rsid w:val="00A10A35"/>
    <w:rsid w:val="00A672ED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4785E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