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F7BD9" w:rsidRPr="00AD6B5E" w:rsidP="003D50FD">
      <w:pPr>
        <w:spacing w:line="360" w:lineRule="auto"/>
        <w:ind w:firstLine="709"/>
        <w:jc w:val="right"/>
      </w:pPr>
      <w:r w:rsidRPr="00AD6B5E">
        <w:t>Дело № 2-</w:t>
      </w:r>
      <w:r w:rsidRPr="00AD6B5E" w:rsidR="00487EA3">
        <w:t>42</w:t>
      </w:r>
      <w:r w:rsidRPr="00AD6B5E">
        <w:t>-</w:t>
      </w:r>
      <w:r w:rsidRPr="00AD6B5E" w:rsidR="00487EA3">
        <w:t xml:space="preserve"> </w:t>
      </w:r>
      <w:r w:rsidR="006C2097">
        <w:t>144</w:t>
      </w:r>
      <w:r w:rsidRPr="00AD6B5E">
        <w:t>/201</w:t>
      </w:r>
      <w:r w:rsidRPr="00AD6B5E" w:rsidR="0047495C">
        <w:t>8</w:t>
      </w:r>
    </w:p>
    <w:p w:rsidR="00CF7BD9" w:rsidRPr="00AD6B5E" w:rsidP="003D50FD">
      <w:pPr>
        <w:spacing w:line="360" w:lineRule="auto"/>
        <w:ind w:firstLine="709"/>
        <w:jc w:val="center"/>
      </w:pPr>
      <w:r w:rsidRPr="00AD6B5E">
        <w:t xml:space="preserve">  РЕШЕНИЕ</w:t>
      </w:r>
    </w:p>
    <w:p w:rsidR="00CF7BD9" w:rsidRPr="00AD6B5E" w:rsidP="003D50FD">
      <w:pPr>
        <w:spacing w:line="360" w:lineRule="auto"/>
        <w:ind w:firstLine="709"/>
        <w:jc w:val="center"/>
      </w:pPr>
      <w:r w:rsidRPr="00AD6B5E">
        <w:t>ИМЕНЕМ  РОССИЙСКОЙ  ФЕДЕРАЦИИ</w:t>
      </w:r>
    </w:p>
    <w:p w:rsidR="00CF7BD9" w:rsidRPr="00AD6B5E" w:rsidP="003D50FD">
      <w:pPr>
        <w:spacing w:line="360" w:lineRule="auto"/>
        <w:ind w:firstLine="709"/>
        <w:jc w:val="both"/>
      </w:pPr>
      <w:r>
        <w:t>19</w:t>
      </w:r>
      <w:r w:rsidRPr="00AD6B5E" w:rsidR="00F10782">
        <w:t>.06</w:t>
      </w:r>
      <w:r w:rsidRPr="00AD6B5E" w:rsidR="003240DB">
        <w:t>.2018</w:t>
      </w:r>
      <w:r w:rsidRPr="00AD6B5E">
        <w:t xml:space="preserve">                                                                                      г</w:t>
      </w:r>
      <w:r w:rsidRPr="00AD6B5E" w:rsidR="00F41108">
        <w:t>ор</w:t>
      </w:r>
      <w:r w:rsidRPr="00AD6B5E">
        <w:t>. Евпатория</w:t>
      </w:r>
    </w:p>
    <w:p w:rsidR="00CF7BD9" w:rsidRPr="00AD6B5E" w:rsidP="003D50FD">
      <w:pPr>
        <w:spacing w:line="360" w:lineRule="auto"/>
        <w:ind w:firstLine="709"/>
        <w:jc w:val="both"/>
      </w:pPr>
      <w:r w:rsidRPr="00AD6B5E">
        <w:t>Суд в составе м</w:t>
      </w:r>
      <w:r w:rsidRPr="00AD6B5E">
        <w:t>ирово</w:t>
      </w:r>
      <w:r w:rsidRPr="00AD6B5E">
        <w:t>го</w:t>
      </w:r>
      <w:r w:rsidRPr="00AD6B5E" w:rsidR="00F41108">
        <w:t xml:space="preserve"> </w:t>
      </w:r>
      <w:r w:rsidRPr="00AD6B5E">
        <w:t>судь</w:t>
      </w:r>
      <w:r w:rsidRPr="00AD6B5E">
        <w:t>и</w:t>
      </w:r>
      <w:r w:rsidRPr="00AD6B5E">
        <w:t xml:space="preserve"> судебного участка № </w:t>
      </w:r>
      <w:r w:rsidRPr="00AD6B5E" w:rsidR="00487EA3">
        <w:t>42</w:t>
      </w:r>
      <w:r w:rsidRPr="00AD6B5E">
        <w:t xml:space="preserve"> Евпаторийского судебного района (городской округ Евпатория)</w:t>
      </w:r>
      <w:r w:rsidRPr="00AD6B5E">
        <w:t xml:space="preserve"> Республики Крым </w:t>
      </w:r>
      <w:r w:rsidRPr="00AD6B5E">
        <w:t xml:space="preserve"> </w:t>
      </w:r>
      <w:r w:rsidRPr="00AD6B5E" w:rsidR="00487EA3">
        <w:t>Инн</w:t>
      </w:r>
      <w:r w:rsidRPr="00AD6B5E">
        <w:t>ы</w:t>
      </w:r>
      <w:r w:rsidRPr="00AD6B5E" w:rsidR="00487EA3">
        <w:t xml:space="preserve"> Олеговн</w:t>
      </w:r>
      <w:r w:rsidRPr="00AD6B5E">
        <w:t>ы</w:t>
      </w:r>
      <w:r w:rsidRPr="00AD6B5E" w:rsidR="00487EA3">
        <w:t xml:space="preserve"> </w:t>
      </w:r>
      <w:r w:rsidRPr="00AD6B5E" w:rsidR="00487EA3">
        <w:t>Семенец</w:t>
      </w:r>
      <w:r w:rsidRPr="00AD6B5E" w:rsidR="00AA4EB7">
        <w:t>,</w:t>
      </w:r>
    </w:p>
    <w:p w:rsidR="00F10782" w:rsidRPr="00AD6B5E" w:rsidP="003D50FD">
      <w:pPr>
        <w:tabs>
          <w:tab w:val="left" w:pos="142"/>
        </w:tabs>
        <w:spacing w:line="360" w:lineRule="auto"/>
        <w:ind w:firstLine="709"/>
        <w:jc w:val="both"/>
      </w:pPr>
      <w:r w:rsidRPr="00AD6B5E">
        <w:t xml:space="preserve">рассмотрев в </w:t>
      </w:r>
      <w:r w:rsidR="006C2097">
        <w:t>порядке упрощенного производства</w:t>
      </w:r>
      <w:r w:rsidRPr="00AD6B5E">
        <w:t xml:space="preserve"> гражданское дело по исковому заявлению  </w:t>
      </w:r>
      <w:r w:rsidR="006C2097">
        <w:t>Государственного унитарного предприятия Республики Крым «</w:t>
      </w:r>
      <w:r w:rsidR="006C2097">
        <w:t>Крымэнерго</w:t>
      </w:r>
      <w:r w:rsidR="006C2097">
        <w:t xml:space="preserve">» в лице Евпаторийского РОЭ к </w:t>
      </w:r>
      <w:r w:rsidR="006C2097">
        <w:t>Шанава</w:t>
      </w:r>
      <w:r w:rsidR="006C2097">
        <w:t xml:space="preserve"> Евгении Михайловне о взыскании. </w:t>
      </w:r>
    </w:p>
    <w:p w:rsidR="00653ECC" w:rsidRPr="00AD6B5E" w:rsidP="003D50FD">
      <w:pPr>
        <w:spacing w:line="360" w:lineRule="auto"/>
        <w:ind w:firstLine="709"/>
        <w:jc w:val="center"/>
      </w:pPr>
      <w:r w:rsidRPr="00AD6B5E">
        <w:rPr>
          <w:rStyle w:val="1pt"/>
          <w:b w:val="0"/>
          <w:sz w:val="24"/>
          <w:szCs w:val="24"/>
        </w:rPr>
        <w:t>УСТАНОВИЛ: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Государственное унитарное предприятие Республики Крым «</w:t>
      </w:r>
      <w:r>
        <w:t>Крымэнерго</w:t>
      </w:r>
      <w:r>
        <w:t xml:space="preserve">» в лице Евпаторийского РОЭ обратилось в суд с исковым заявлением к </w:t>
      </w:r>
      <w:r>
        <w:t>Шанава</w:t>
      </w:r>
      <w:r>
        <w:t xml:space="preserve"> Евгении Михайловне о взыскании  2 325, 66 руб. задолженности по оплате за потребленную электроэнергию за период с января 2003 года по январь 2007 года.</w:t>
      </w:r>
    </w:p>
    <w:p w:rsidR="00B844F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Определением от  15.05.2018  исковое заявление принято к производству, дело назначено к рассмотрению в порядке упрощенного производства,  сторонам установлен срок  для предоставления возражений и пояснений – до 18.06.2018.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 потовым уведомлениям, приобщенным к материалам дела, стороны надлежащим образом </w:t>
      </w:r>
      <w:r>
        <w:rPr>
          <w:rFonts w:eastAsiaTheme="minorHAnsi"/>
          <w:lang w:eastAsia="en-US"/>
        </w:rPr>
        <w:t>ивещены</w:t>
      </w:r>
      <w:r>
        <w:rPr>
          <w:rFonts w:eastAsiaTheme="minorHAnsi"/>
          <w:lang w:eastAsia="en-US"/>
        </w:rPr>
        <w:t xml:space="preserve"> о порядке и сроке рассмотрения дела.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Пунктом 5 статьи 232.3 Гражданского процессуального кодекса Российской федерации установлено, что суд рассматривает дело в порядке упрощенного производства без вызова сторон после истечения сроков, установленных судом в соответствии с </w:t>
      </w:r>
      <w:r>
        <w:fldChar w:fldCharType="begin"/>
      </w:r>
      <w:r>
        <w:instrText xml:space="preserve"> HYPERLINK "consultantplus://offline/ref=AC3877F31AD59655619F632F91F06D791F45D10D652B463CCC3276E9CB4950D97163A93B03W7YBM" </w:instrText>
      </w:r>
      <w:r>
        <w:fldChar w:fldCharType="separate"/>
      </w:r>
      <w:r>
        <w:rPr>
          <w:rFonts w:eastAsiaTheme="minorHAnsi"/>
          <w:color w:val="0000FF"/>
          <w:lang w:eastAsia="en-US"/>
        </w:rPr>
        <w:t>частью третьей</w:t>
      </w:r>
      <w:r>
        <w:fldChar w:fldCharType="end"/>
      </w:r>
      <w:r>
        <w:rPr>
          <w:rFonts w:eastAsiaTheme="minorHAnsi"/>
          <w:lang w:eastAsia="en-US"/>
        </w:rPr>
        <w:t xml:space="preserve"> настоящей статьи.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Суд исследует изложенные в представленных сторонами документах объяснения, возражения и (или) доводы лиц, участвующих в деле, и принимает решение на основании доказательств, представленных в течение указанных сроков.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Стороны не воспользовались правом предоставления пояснений и возражений, а также дополнительных доказательств по делу.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Детально изучив фактические обстоятельства дела, суд пришел к выводу о нижеследующем.</w:t>
      </w:r>
    </w:p>
    <w:p w:rsidR="006C2097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14.02.2018 ГУП РК «</w:t>
      </w:r>
      <w:r>
        <w:rPr>
          <w:rFonts w:eastAsiaTheme="minorHAnsi"/>
          <w:lang w:eastAsia="en-US"/>
        </w:rPr>
        <w:t>Крымэнерго</w:t>
      </w:r>
      <w:r>
        <w:rPr>
          <w:rFonts w:eastAsiaTheme="minorHAnsi"/>
          <w:lang w:eastAsia="en-US"/>
        </w:rPr>
        <w:t>» обратилось в суд с заявлением о вынесении судебного приказа, которое было удовлетворено 26.02.2018.</w:t>
      </w:r>
    </w:p>
    <w:p w:rsid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19.03.2018 на основании заявления </w:t>
      </w:r>
      <w:r>
        <w:rPr>
          <w:rFonts w:eastAsiaTheme="minorHAnsi"/>
          <w:lang w:eastAsia="en-US"/>
        </w:rPr>
        <w:t>Шанава</w:t>
      </w:r>
      <w:r>
        <w:rPr>
          <w:rFonts w:eastAsiaTheme="minorHAnsi"/>
          <w:lang w:eastAsia="en-US"/>
        </w:rPr>
        <w:t xml:space="preserve"> Е.М. приказ отменен.</w:t>
      </w:r>
    </w:p>
    <w:p w:rsid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Так, основанием исковых требований истец определяет наличие задолженности по лицевому счету № 817024 и по договору № 817024 от 15.06.2009.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>В соответствии со ст.56 ГПК РФ каждая сторона должна доказать те обстоятельства, на которые она ссылается, как на основания своих требований и возражений, если иное не предусмотрено федеральным законом.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</w:t>
      </w:r>
      <w:r w:rsidRPr="009A1D1D">
        <w:rPr>
          <w:rFonts w:eastAsiaTheme="minorHAnsi"/>
          <w:lang w:eastAsia="en-US"/>
        </w:rPr>
        <w:t xml:space="preserve">астями 1 и 2 ст.153 ЖК РФ установлено, что граждане и организации обязаны своевременно и полностью вносить плату за жилое помещение и коммунальные услуги. 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 xml:space="preserve">Согласно </w:t>
      </w:r>
      <w:r w:rsidRPr="009A1D1D">
        <w:rPr>
          <w:rFonts w:eastAsiaTheme="minorHAnsi"/>
          <w:lang w:eastAsia="en-US"/>
        </w:rPr>
        <w:t>ч</w:t>
      </w:r>
      <w:r w:rsidRPr="009A1D1D">
        <w:rPr>
          <w:rFonts w:eastAsiaTheme="minorHAnsi"/>
          <w:lang w:eastAsia="en-US"/>
        </w:rPr>
        <w:t>.4 ст.154 ЖК Российской Федерации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твёрдого топлива при наличии печного отопления).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>В соответствии со ст.ст.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 xml:space="preserve">В силу </w:t>
      </w:r>
      <w:r w:rsidRPr="009A1D1D">
        <w:rPr>
          <w:rFonts w:eastAsiaTheme="minorHAnsi"/>
          <w:lang w:eastAsia="en-US"/>
        </w:rPr>
        <w:t>ч</w:t>
      </w:r>
      <w:r w:rsidRPr="009A1D1D">
        <w:rPr>
          <w:rFonts w:eastAsiaTheme="minorHAnsi"/>
          <w:lang w:eastAsia="en-US"/>
        </w:rPr>
        <w:t>.4 ст.539 ГК РФ к отношениям по договору снабжения электрической энергией применяются правила, установленные ст.ст. 539-548 ГК РФ, если законом или иными правовыми актами не установлено иное.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>В соответствии с ч.1 ст.</w:t>
      </w:r>
      <w:r w:rsidR="00243111">
        <w:rPr>
          <w:rFonts w:eastAsiaTheme="minorHAnsi"/>
          <w:lang w:eastAsia="en-US"/>
        </w:rPr>
        <w:t xml:space="preserve"> </w:t>
      </w:r>
      <w:r w:rsidRPr="009A1D1D">
        <w:rPr>
          <w:rFonts w:eastAsiaTheme="minorHAnsi"/>
          <w:lang w:eastAsia="en-US"/>
        </w:rPr>
        <w:t xml:space="preserve">539 ГК РФ, по договору энергоснабжения </w:t>
      </w:r>
      <w:r w:rsidRPr="009A1D1D">
        <w:rPr>
          <w:rFonts w:eastAsiaTheme="minorHAnsi"/>
          <w:lang w:eastAsia="en-US"/>
        </w:rPr>
        <w:t>энергоснабжающая</w:t>
      </w:r>
      <w:r w:rsidRPr="009A1D1D">
        <w:rPr>
          <w:rFonts w:eastAsiaTheme="minorHAnsi"/>
          <w:lang w:eastAsia="en-US"/>
        </w:rPr>
        <w:t xml:space="preserve"> организация обязуется подавать абоненту через присоединённую сеть энергию, а абонент обязуется оплачивать принятую энергию, а также соблюдать предусмотренный договором режим её потребления, обеспечивать безопасность её эксплуатации находящихся в его ведении энергетических сетей и исправность используемых им приборов и оборудования, связанного с потреблением энергии.</w:t>
      </w:r>
    </w:p>
    <w:p w:rsidR="009A1D1D" w:rsidRPr="009A1D1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 xml:space="preserve">Согласно </w:t>
      </w:r>
      <w:r w:rsidRPr="009A1D1D">
        <w:rPr>
          <w:rFonts w:eastAsiaTheme="minorHAnsi"/>
          <w:lang w:eastAsia="en-US"/>
        </w:rPr>
        <w:t>ч</w:t>
      </w:r>
      <w:r w:rsidRPr="009A1D1D">
        <w:rPr>
          <w:rFonts w:eastAsiaTheme="minorHAnsi"/>
          <w:lang w:eastAsia="en-US"/>
        </w:rPr>
        <w:t>.1 ст.544 ГК РФ оплата энергии производится за фактически принятое абонентом количество энергии в соответствии с данными учёта энергии, если иное не предусмотрено законом, иными правовыми актами или соглашением сторон.</w:t>
      </w:r>
    </w:p>
    <w:p w:rsidR="00243111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9A1D1D">
        <w:rPr>
          <w:rFonts w:eastAsiaTheme="minorHAnsi"/>
          <w:lang w:eastAsia="en-US"/>
        </w:rPr>
        <w:t xml:space="preserve">В соответствии с </w:t>
      </w:r>
      <w:r w:rsidRPr="009A1D1D">
        <w:rPr>
          <w:rFonts w:eastAsiaTheme="minorHAnsi"/>
          <w:lang w:eastAsia="en-US"/>
        </w:rPr>
        <w:t>ч</w:t>
      </w:r>
      <w:r w:rsidRPr="009A1D1D">
        <w:rPr>
          <w:rFonts w:eastAsiaTheme="minorHAnsi"/>
          <w:lang w:eastAsia="en-US"/>
        </w:rPr>
        <w:t>.1 ст.547 ГК РФ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причинённый этим реальный ущерб.</w:t>
      </w:r>
    </w:p>
    <w:p w:rsidR="00243111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 справки </w:t>
      </w:r>
      <w:r>
        <w:rPr>
          <w:rFonts w:eastAsiaTheme="minorHAnsi"/>
          <w:lang w:eastAsia="en-US"/>
        </w:rPr>
        <w:t>–р</w:t>
      </w:r>
      <w:r>
        <w:rPr>
          <w:rFonts w:eastAsiaTheme="minorHAnsi"/>
          <w:lang w:eastAsia="en-US"/>
        </w:rPr>
        <w:t>асчета, приложенной истцом в подтверждение правильности начисленного долга,  усматривается, что период начисления задолженности определен с 2003 года  по февраль 2007 года.</w:t>
      </w:r>
    </w:p>
    <w:p w:rsidR="00243111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Однако, при обращении ответчицы в суд с заявлением об отмене судебного приказа, ею предоставлена копия ордера на жилое помещение № 5  по адресу: гор. </w:t>
      </w:r>
      <w:r>
        <w:rPr>
          <w:rFonts w:eastAsiaTheme="minorHAnsi"/>
          <w:lang w:eastAsia="en-US"/>
        </w:rPr>
        <w:t xml:space="preserve">Евпатория, пер. Типографский, 6, кв. 2, на который открыт лицевой счет, задолженность по которому, в свою очередь, и является предметом рассмотрения по данному делу. </w:t>
      </w:r>
    </w:p>
    <w:p w:rsidR="00243111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данно</w:t>
      </w:r>
      <w:r w:rsidR="00A22172">
        <w:rPr>
          <w:rFonts w:eastAsiaTheme="minorHAnsi"/>
          <w:lang w:eastAsia="en-US"/>
        </w:rPr>
        <w:t>му</w:t>
      </w:r>
      <w:r>
        <w:rPr>
          <w:rFonts w:eastAsiaTheme="minorHAnsi"/>
          <w:lang w:eastAsia="en-US"/>
        </w:rPr>
        <w:t xml:space="preserve"> ордер</w:t>
      </w:r>
      <w:r w:rsidR="00A22172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Шанава</w:t>
      </w:r>
      <w:r>
        <w:rPr>
          <w:rFonts w:eastAsiaTheme="minorHAnsi"/>
          <w:lang w:eastAsia="en-US"/>
        </w:rPr>
        <w:t xml:space="preserve"> Е.М. стала владелицей жилья  с 14.02.2007, что опровергает факт потребления ею электрической энергии до момента получения жилья в пользование.</w:t>
      </w:r>
    </w:p>
    <w:p w:rsidR="00243111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Материалы дела не содержат сведений относительно того, что </w:t>
      </w:r>
      <w:r>
        <w:rPr>
          <w:rFonts w:eastAsiaTheme="minorHAnsi"/>
          <w:lang w:eastAsia="en-US"/>
        </w:rPr>
        <w:t>Шанава</w:t>
      </w:r>
      <w:r>
        <w:rPr>
          <w:rFonts w:eastAsiaTheme="minorHAnsi"/>
          <w:lang w:eastAsia="en-US"/>
        </w:rPr>
        <w:t xml:space="preserve"> Е.М. является наследницей предыдущих пользователей жилым помещением, 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следовательно, предъявление к ней требований об оплате задолженности за период, когда энергия потреблялась иными лицами, являются безосновательными.</w:t>
      </w:r>
    </w:p>
    <w:p w:rsidR="00A22172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Кроме прочего,  согласно письму начальника Евпаторийского РОЭ, данному ответчице, </w:t>
      </w:r>
      <w:r w:rsidR="003D50FD">
        <w:rPr>
          <w:rFonts w:eastAsiaTheme="minorHAnsi"/>
          <w:lang w:eastAsia="en-US"/>
        </w:rPr>
        <w:t xml:space="preserve">начисление задолженности </w:t>
      </w:r>
      <w:r w:rsidR="003D50FD">
        <w:rPr>
          <w:rFonts w:eastAsiaTheme="minorHAnsi"/>
          <w:lang w:eastAsia="en-US"/>
        </w:rPr>
        <w:t>Шанава</w:t>
      </w:r>
      <w:r w:rsidR="003D50FD">
        <w:rPr>
          <w:rFonts w:eastAsiaTheme="minorHAnsi"/>
          <w:lang w:eastAsia="en-US"/>
        </w:rPr>
        <w:t xml:space="preserve"> Е.М. по лицевому счету, открытому по адресу гор. Евпатория, пер. </w:t>
      </w:r>
      <w:r w:rsidR="003D50FD">
        <w:rPr>
          <w:rFonts w:eastAsiaTheme="minorHAnsi"/>
          <w:lang w:eastAsia="en-US"/>
        </w:rPr>
        <w:t>Типографский</w:t>
      </w:r>
      <w:r w:rsidR="003D50FD">
        <w:rPr>
          <w:rFonts w:eastAsiaTheme="minorHAnsi"/>
          <w:lang w:eastAsia="en-US"/>
        </w:rPr>
        <w:t>, 6, кв. 2, возникшей до передач</w:t>
      </w:r>
      <w:r>
        <w:rPr>
          <w:rFonts w:eastAsiaTheme="minorHAnsi"/>
          <w:lang w:eastAsia="en-US"/>
        </w:rPr>
        <w:t>и</w:t>
      </w:r>
      <w:r w:rsidR="003D50FD">
        <w:rPr>
          <w:rFonts w:eastAsiaTheme="minorHAnsi"/>
          <w:lang w:eastAsia="en-US"/>
        </w:rPr>
        <w:t xml:space="preserve"> ответчице квартиры, осуществляется ввиду отсутствия механизма списания задолженности.</w:t>
      </w:r>
    </w:p>
    <w:p w:rsidR="00243111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Всецело и детально изучив фактические обстоятельства дела, суд приходит к выводу о том, что у </w:t>
      </w:r>
      <w:r>
        <w:rPr>
          <w:rFonts w:eastAsiaTheme="minorHAnsi"/>
          <w:lang w:eastAsia="en-US"/>
        </w:rPr>
        <w:t>Шанава</w:t>
      </w:r>
      <w:r>
        <w:rPr>
          <w:rFonts w:eastAsiaTheme="minorHAnsi"/>
          <w:lang w:eastAsia="en-US"/>
        </w:rPr>
        <w:t xml:space="preserve"> Е.М. отсутствовали обязательства по оплате электроэнергии за спорный период по указанному выше лицевому счету, поскольку объект ответчице не принадлежал, 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следовательно, и электроэнергия потреблялась иными лицами.</w:t>
      </w:r>
    </w:p>
    <w:p w:rsidR="003D50FD" w:rsidP="003D50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Учитывая </w:t>
      </w:r>
      <w:r>
        <w:rPr>
          <w:rFonts w:eastAsiaTheme="minorHAnsi"/>
          <w:lang w:eastAsia="en-US"/>
        </w:rPr>
        <w:t>изложенное</w:t>
      </w:r>
      <w:r>
        <w:rPr>
          <w:rFonts w:eastAsiaTheme="minorHAnsi"/>
          <w:lang w:eastAsia="en-US"/>
        </w:rPr>
        <w:t>, суд не находит исковые требования законными и обоснованными, ввиду чего удовлетворению такие требования подлежать не могут.</w:t>
      </w:r>
    </w:p>
    <w:p w:rsidR="007A0636" w:rsidRPr="00AD6B5E" w:rsidP="003D50F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Р</w:t>
      </w:r>
      <w:r w:rsidRPr="00AD6B5E" w:rsidR="00CF7BD9">
        <w:t xml:space="preserve">уководствуясь </w:t>
      </w:r>
      <w:r w:rsidRPr="00AD6B5E" w:rsidR="00EF417B">
        <w:t xml:space="preserve">статьями </w:t>
      </w:r>
      <w:r w:rsidRPr="00AD6B5E" w:rsidR="00CF7BD9">
        <w:t xml:space="preserve"> 194-196 Гражданского процессуального кодекса Российской Федерации, суд,</w:t>
      </w:r>
    </w:p>
    <w:p w:rsidR="00CF7BD9" w:rsidRPr="00AD6B5E" w:rsidP="003D50FD">
      <w:pPr>
        <w:tabs>
          <w:tab w:val="left" w:pos="284"/>
        </w:tabs>
        <w:spacing w:line="360" w:lineRule="auto"/>
        <w:ind w:firstLine="709"/>
        <w:jc w:val="center"/>
      </w:pPr>
      <w:r w:rsidRPr="00AD6B5E">
        <w:t>РЕШИЛ:</w:t>
      </w:r>
    </w:p>
    <w:p w:rsidR="00CF7BD9" w:rsidRPr="00AD6B5E" w:rsidP="003D50FD">
      <w:pPr>
        <w:spacing w:line="360" w:lineRule="auto"/>
        <w:ind w:firstLine="709"/>
        <w:jc w:val="both"/>
        <w:rPr>
          <w:color w:val="000000" w:themeColor="text1"/>
        </w:rPr>
      </w:pPr>
      <w:r w:rsidRPr="00AD6B5E">
        <w:t>В иске отказать.</w:t>
      </w:r>
    </w:p>
    <w:p w:rsidR="00CF7BD9" w:rsidRPr="00AD6B5E" w:rsidP="003D50FD">
      <w:pPr>
        <w:spacing w:line="360" w:lineRule="auto"/>
        <w:ind w:firstLine="709"/>
        <w:jc w:val="both"/>
        <w:rPr>
          <w:color w:val="000000" w:themeColor="text1"/>
        </w:rPr>
      </w:pPr>
      <w:r w:rsidRPr="00AD6B5E">
        <w:rPr>
          <w:color w:val="000000" w:themeColor="text1"/>
        </w:rPr>
        <w:t xml:space="preserve">Решение может быть обжаловано </w:t>
      </w:r>
      <w:r w:rsidRPr="00AD6B5E">
        <w:rPr>
          <w:color w:val="000000" w:themeColor="text1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AD6B5E">
        <w:rPr>
          <w:color w:val="000000" w:themeColor="text1"/>
        </w:rPr>
        <w:t>.</w:t>
      </w:r>
    </w:p>
    <w:p w:rsidR="00B31DBF" w:rsidRPr="00AD6B5E" w:rsidP="003D50FD">
      <w:pPr>
        <w:pStyle w:val="NoSpacing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AD6B5E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</w:t>
      </w:r>
      <w:r w:rsidRPr="00AD6B5E">
        <w:rPr>
          <w:rFonts w:ascii="Times New Roman" w:hAnsi="Times New Roman"/>
          <w:sz w:val="24"/>
          <w:szCs w:val="24"/>
        </w:rPr>
        <w:tab/>
        <w:t xml:space="preserve">И.О. </w:t>
      </w:r>
      <w:r w:rsidRPr="00AD6B5E">
        <w:rPr>
          <w:rFonts w:ascii="Times New Roman" w:hAnsi="Times New Roman"/>
          <w:sz w:val="24"/>
          <w:szCs w:val="24"/>
        </w:rPr>
        <w:t>Семенец</w:t>
      </w:r>
    </w:p>
    <w:p w:rsidR="00FC1DEC" w:rsidRPr="00F554B5" w:rsidP="00B31DBF">
      <w:pPr>
        <w:spacing w:line="360" w:lineRule="auto"/>
        <w:ind w:right="-1" w:firstLine="709"/>
        <w:jc w:val="both"/>
      </w:pPr>
    </w:p>
    <w:sectPr w:rsidSect="00B90B6C">
      <w:headerReference w:type="default" r:id="rId4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8225"/>
      <w:docPartObj>
        <w:docPartGallery w:val="Page Numbers (Top of Page)"/>
        <w:docPartUnique/>
      </w:docPartObj>
    </w:sdtPr>
    <w:sdtContent>
      <w:p w:rsidR="00101D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829">
          <w:rPr>
            <w:noProof/>
          </w:rPr>
          <w:t>3</w:t>
        </w:r>
        <w:r w:rsidR="002E2829">
          <w:rPr>
            <w:noProof/>
          </w:rPr>
          <w:fldChar w:fldCharType="end"/>
        </w:r>
      </w:p>
    </w:sdtContent>
  </w:sdt>
  <w:p w:rsidR="00101D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1727D"/>
    <w:multiLevelType w:val="multilevel"/>
    <w:tmpl w:val="D06C4F18"/>
    <w:lvl w:ilvl="0">
      <w:start w:val="2016"/>
      <w:numFmt w:val="decimal"/>
      <w:lvlText w:val="3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F6D331E"/>
    <w:multiLevelType w:val="multilevel"/>
    <w:tmpl w:val="7DE09D28"/>
    <w:lvl w:ilvl="0">
      <w:start w:val="2017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7BD9"/>
    <w:rsid w:val="000012E0"/>
    <w:rsid w:val="00052856"/>
    <w:rsid w:val="00084088"/>
    <w:rsid w:val="000B2EED"/>
    <w:rsid w:val="000B37CA"/>
    <w:rsid w:val="000C7BF2"/>
    <w:rsid w:val="000D4568"/>
    <w:rsid w:val="00101DA6"/>
    <w:rsid w:val="0011421C"/>
    <w:rsid w:val="00135221"/>
    <w:rsid w:val="00144358"/>
    <w:rsid w:val="001A2662"/>
    <w:rsid w:val="001A32E5"/>
    <w:rsid w:val="001E4F78"/>
    <w:rsid w:val="001F538D"/>
    <w:rsid w:val="002137D9"/>
    <w:rsid w:val="002240D4"/>
    <w:rsid w:val="00243111"/>
    <w:rsid w:val="00262428"/>
    <w:rsid w:val="002A60C1"/>
    <w:rsid w:val="002E2829"/>
    <w:rsid w:val="00320459"/>
    <w:rsid w:val="00323C31"/>
    <w:rsid w:val="003240DB"/>
    <w:rsid w:val="00381139"/>
    <w:rsid w:val="00382B9C"/>
    <w:rsid w:val="003849E1"/>
    <w:rsid w:val="003A352C"/>
    <w:rsid w:val="003B0494"/>
    <w:rsid w:val="003C7327"/>
    <w:rsid w:val="003D50FD"/>
    <w:rsid w:val="003F6326"/>
    <w:rsid w:val="0047012C"/>
    <w:rsid w:val="0047495C"/>
    <w:rsid w:val="00487EA3"/>
    <w:rsid w:val="00492ED5"/>
    <w:rsid w:val="00492FE0"/>
    <w:rsid w:val="004938F5"/>
    <w:rsid w:val="005111D1"/>
    <w:rsid w:val="00547C58"/>
    <w:rsid w:val="00565077"/>
    <w:rsid w:val="005708D7"/>
    <w:rsid w:val="005970BD"/>
    <w:rsid w:val="005978B4"/>
    <w:rsid w:val="00632795"/>
    <w:rsid w:val="00653ECC"/>
    <w:rsid w:val="006B050D"/>
    <w:rsid w:val="006C2097"/>
    <w:rsid w:val="006C38B4"/>
    <w:rsid w:val="006E21BA"/>
    <w:rsid w:val="00751766"/>
    <w:rsid w:val="007A0636"/>
    <w:rsid w:val="00801F91"/>
    <w:rsid w:val="008D2B06"/>
    <w:rsid w:val="00915845"/>
    <w:rsid w:val="00927483"/>
    <w:rsid w:val="00927CB7"/>
    <w:rsid w:val="009A1D1D"/>
    <w:rsid w:val="009B7C7D"/>
    <w:rsid w:val="00A22172"/>
    <w:rsid w:val="00A27123"/>
    <w:rsid w:val="00A566CD"/>
    <w:rsid w:val="00AA4EB7"/>
    <w:rsid w:val="00AD5026"/>
    <w:rsid w:val="00AD6B5E"/>
    <w:rsid w:val="00B2796D"/>
    <w:rsid w:val="00B31DBF"/>
    <w:rsid w:val="00B50F75"/>
    <w:rsid w:val="00B76B1A"/>
    <w:rsid w:val="00B844FD"/>
    <w:rsid w:val="00B90B6C"/>
    <w:rsid w:val="00BD4882"/>
    <w:rsid w:val="00BD7E40"/>
    <w:rsid w:val="00C4231D"/>
    <w:rsid w:val="00C45C89"/>
    <w:rsid w:val="00C518BA"/>
    <w:rsid w:val="00CA322B"/>
    <w:rsid w:val="00CB2350"/>
    <w:rsid w:val="00CC239A"/>
    <w:rsid w:val="00CF7BD9"/>
    <w:rsid w:val="00D2167D"/>
    <w:rsid w:val="00D22A98"/>
    <w:rsid w:val="00D73D9C"/>
    <w:rsid w:val="00DD5C54"/>
    <w:rsid w:val="00E62029"/>
    <w:rsid w:val="00E83706"/>
    <w:rsid w:val="00EA48EB"/>
    <w:rsid w:val="00EC7BC1"/>
    <w:rsid w:val="00ED0601"/>
    <w:rsid w:val="00EF417B"/>
    <w:rsid w:val="00F03123"/>
    <w:rsid w:val="00F10782"/>
    <w:rsid w:val="00F41108"/>
    <w:rsid w:val="00F44834"/>
    <w:rsid w:val="00F53C28"/>
    <w:rsid w:val="00F554B5"/>
    <w:rsid w:val="00F66410"/>
    <w:rsid w:val="00F93762"/>
    <w:rsid w:val="00FA161B"/>
    <w:rsid w:val="00FC1DEC"/>
    <w:rsid w:val="00FC45A9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color w:val="000000"/>
      <w:spacing w:val="30"/>
      <w:w w:val="100"/>
      <w:position w:val="0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rsid w:val="0047495C"/>
    <w:rPr>
      <w:rFonts w:ascii="Corbel" w:eastAsia="Corbel" w:hAnsi="Corbel" w:cs="Corbel"/>
      <w:b/>
      <w:bCs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47495C"/>
    <w:rPr>
      <w:rFonts w:ascii="Corbel" w:eastAsia="Corbel" w:hAnsi="Corbel" w:cs="Corbel"/>
      <w:b/>
      <w:bCs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Exact">
    <w:name w:val="Основной текст Exact"/>
    <w:basedOn w:val="DefaultParagraphFont"/>
    <w:rsid w:val="00474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20">
    <w:name w:val="Заголовок №2_"/>
    <w:basedOn w:val="DefaultParagraphFont"/>
    <w:link w:val="23"/>
    <w:rsid w:val="0047495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">
    <w:name w:val="Заголовок №3_"/>
    <w:basedOn w:val="DefaultParagraphFont"/>
    <w:link w:val="30"/>
    <w:rsid w:val="0047495C"/>
    <w:rPr>
      <w:rFonts w:ascii="Corbel" w:eastAsia="Corbel" w:hAnsi="Corbel" w:cs="Corbel"/>
      <w:b/>
      <w:bCs/>
      <w:shd w:val="clear" w:color="auto" w:fill="FFFFFF"/>
    </w:rPr>
  </w:style>
  <w:style w:type="character" w:customStyle="1" w:styleId="7pt">
    <w:name w:val="Основной текст + 7 pt;Полужирный"/>
    <w:basedOn w:val="a0"/>
    <w:rsid w:val="0047495C"/>
    <w:rPr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21">
    <w:name w:val="Основной текст (2)"/>
    <w:basedOn w:val="Normal"/>
    <w:link w:val="2"/>
    <w:rsid w:val="0047495C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b/>
      <w:bCs/>
      <w:sz w:val="22"/>
      <w:szCs w:val="22"/>
      <w:lang w:eastAsia="en-US"/>
    </w:rPr>
  </w:style>
  <w:style w:type="paragraph" w:customStyle="1" w:styleId="22">
    <w:name w:val="Основной текст2"/>
    <w:basedOn w:val="Normal"/>
    <w:rsid w:val="0047495C"/>
    <w:pPr>
      <w:widowControl w:val="0"/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paragraph" w:customStyle="1" w:styleId="23">
    <w:name w:val="Заголовок №2"/>
    <w:basedOn w:val="Normal"/>
    <w:link w:val="20"/>
    <w:rsid w:val="0047495C"/>
    <w:pPr>
      <w:widowControl w:val="0"/>
      <w:shd w:val="clear" w:color="auto" w:fill="FFFFFF"/>
      <w:spacing w:after="600" w:line="0" w:lineRule="atLeast"/>
      <w:outlineLvl w:val="1"/>
    </w:pPr>
    <w:rPr>
      <w:b/>
      <w:bCs/>
      <w:sz w:val="32"/>
      <w:szCs w:val="32"/>
      <w:lang w:eastAsia="en-US"/>
    </w:rPr>
  </w:style>
  <w:style w:type="paragraph" w:customStyle="1" w:styleId="30">
    <w:name w:val="Заголовок №3"/>
    <w:basedOn w:val="Normal"/>
    <w:link w:val="3"/>
    <w:rsid w:val="0047495C"/>
    <w:pPr>
      <w:widowControl w:val="0"/>
      <w:shd w:val="clear" w:color="auto" w:fill="FFFFFF"/>
      <w:spacing w:before="600" w:after="180" w:line="259" w:lineRule="exact"/>
      <w:ind w:firstLine="1360"/>
      <w:outlineLvl w:val="2"/>
    </w:pPr>
    <w:rPr>
      <w:rFonts w:ascii="Corbel" w:eastAsia="Corbel" w:hAnsi="Corbel" w:cs="Corbe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