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CF7BD9" w:rsidRPr="002702C0" w:rsidP="007B1612">
      <w:pPr>
        <w:spacing w:line="360" w:lineRule="auto"/>
        <w:ind w:firstLine="851"/>
        <w:jc w:val="right"/>
        <w:rPr>
          <w:sz w:val="20"/>
          <w:szCs w:val="20"/>
        </w:rPr>
      </w:pPr>
      <w:r w:rsidRPr="002702C0">
        <w:rPr>
          <w:sz w:val="20"/>
          <w:szCs w:val="20"/>
        </w:rPr>
        <w:t>Дело № 2-</w:t>
      </w:r>
      <w:r w:rsidRPr="002702C0" w:rsidR="00487EA3">
        <w:rPr>
          <w:sz w:val="20"/>
          <w:szCs w:val="20"/>
        </w:rPr>
        <w:t>4</w:t>
      </w:r>
      <w:r w:rsidRPr="002702C0" w:rsidR="00451CE7">
        <w:rPr>
          <w:sz w:val="20"/>
          <w:szCs w:val="20"/>
        </w:rPr>
        <w:t>2</w:t>
      </w:r>
      <w:r w:rsidRPr="002702C0">
        <w:rPr>
          <w:sz w:val="20"/>
          <w:szCs w:val="20"/>
        </w:rPr>
        <w:t>-</w:t>
      </w:r>
      <w:r w:rsidRPr="002702C0" w:rsidR="00BB6907">
        <w:rPr>
          <w:sz w:val="20"/>
          <w:szCs w:val="20"/>
        </w:rPr>
        <w:t>4</w:t>
      </w:r>
      <w:r w:rsidRPr="002702C0" w:rsidR="009708E5">
        <w:rPr>
          <w:sz w:val="20"/>
          <w:szCs w:val="20"/>
        </w:rPr>
        <w:t>81</w:t>
      </w:r>
      <w:r w:rsidRPr="002702C0" w:rsidR="000525EB">
        <w:rPr>
          <w:sz w:val="20"/>
          <w:szCs w:val="20"/>
        </w:rPr>
        <w:t>/2020</w:t>
      </w:r>
    </w:p>
    <w:p w:rsidR="005E6CE1" w:rsidRPr="002702C0" w:rsidP="007B1612">
      <w:pPr>
        <w:spacing w:line="360" w:lineRule="auto"/>
        <w:ind w:firstLine="851"/>
        <w:jc w:val="right"/>
        <w:rPr>
          <w:sz w:val="20"/>
          <w:szCs w:val="20"/>
        </w:rPr>
      </w:pPr>
      <w:r w:rsidRPr="002702C0">
        <w:rPr>
          <w:sz w:val="20"/>
          <w:szCs w:val="20"/>
        </w:rPr>
        <w:t>К-</w:t>
      </w:r>
      <w:r w:rsidRPr="002702C0" w:rsidR="00F1427F">
        <w:rPr>
          <w:sz w:val="20"/>
          <w:szCs w:val="20"/>
        </w:rPr>
        <w:t>204</w:t>
      </w:r>
    </w:p>
    <w:p w:rsidR="005E6CE1" w:rsidRPr="002702C0" w:rsidP="007B1612">
      <w:pPr>
        <w:spacing w:line="360" w:lineRule="auto"/>
        <w:ind w:firstLine="851"/>
        <w:jc w:val="center"/>
        <w:rPr>
          <w:sz w:val="20"/>
          <w:szCs w:val="20"/>
        </w:rPr>
      </w:pPr>
    </w:p>
    <w:p w:rsidR="00CF7BD9" w:rsidRPr="002702C0" w:rsidP="007B1612">
      <w:pPr>
        <w:spacing w:line="360" w:lineRule="auto"/>
        <w:ind w:firstLine="851"/>
        <w:jc w:val="center"/>
        <w:rPr>
          <w:sz w:val="20"/>
          <w:szCs w:val="20"/>
        </w:rPr>
      </w:pPr>
      <w:r w:rsidRPr="002702C0">
        <w:rPr>
          <w:sz w:val="20"/>
          <w:szCs w:val="20"/>
        </w:rPr>
        <w:t>РЕШЕНИЕ</w:t>
      </w:r>
    </w:p>
    <w:p w:rsidR="00CF7BD9" w:rsidRPr="002702C0" w:rsidP="007B1612">
      <w:pPr>
        <w:spacing w:line="360" w:lineRule="auto"/>
        <w:ind w:firstLine="851"/>
        <w:jc w:val="center"/>
        <w:rPr>
          <w:sz w:val="20"/>
          <w:szCs w:val="20"/>
        </w:rPr>
      </w:pPr>
      <w:r w:rsidRPr="002702C0">
        <w:rPr>
          <w:sz w:val="20"/>
          <w:szCs w:val="20"/>
        </w:rPr>
        <w:t>ИМЕНЕМ РОССИЙСКОЙ  ФЕДЕРАЦИИ</w:t>
      </w:r>
    </w:p>
    <w:p w:rsidR="005E6CE1" w:rsidRPr="002702C0" w:rsidP="007B1612">
      <w:pPr>
        <w:spacing w:line="360" w:lineRule="auto"/>
        <w:ind w:firstLine="851"/>
        <w:jc w:val="both"/>
        <w:rPr>
          <w:sz w:val="20"/>
          <w:szCs w:val="20"/>
        </w:rPr>
      </w:pPr>
    </w:p>
    <w:p w:rsidR="009708E5" w:rsidRPr="002702C0" w:rsidP="009708E5">
      <w:pPr>
        <w:spacing w:line="360" w:lineRule="auto"/>
        <w:ind w:firstLine="709"/>
        <w:jc w:val="both"/>
        <w:rPr>
          <w:sz w:val="20"/>
          <w:szCs w:val="20"/>
        </w:rPr>
      </w:pPr>
      <w:r w:rsidRPr="002702C0">
        <w:rPr>
          <w:sz w:val="20"/>
          <w:szCs w:val="20"/>
        </w:rPr>
        <w:t>22.10.2020                                                                                                   гор. Евпатория</w:t>
      </w:r>
    </w:p>
    <w:p w:rsidR="008F7B6F" w:rsidRPr="002702C0" w:rsidP="00EE28F6">
      <w:pPr>
        <w:spacing w:line="360" w:lineRule="auto"/>
        <w:ind w:firstLine="709"/>
        <w:jc w:val="both"/>
        <w:rPr>
          <w:sz w:val="20"/>
          <w:szCs w:val="20"/>
        </w:rPr>
      </w:pPr>
      <w:r w:rsidRPr="002702C0">
        <w:rPr>
          <w:sz w:val="20"/>
          <w:szCs w:val="20"/>
        </w:rPr>
        <w:t xml:space="preserve">Суд в составе мирового судьи судебного участка № 42 Евпаторийского судебного района (городской округ Евпатория) Республики Крым Семенец Инны Олеговны, при ведении протокола судебного заседания </w:t>
      </w:r>
      <w:r w:rsidRPr="002702C0" w:rsidR="00F1427F">
        <w:rPr>
          <w:sz w:val="20"/>
          <w:szCs w:val="20"/>
        </w:rPr>
        <w:t xml:space="preserve">секретарем судебного заседания </w:t>
      </w:r>
      <w:r w:rsidRPr="002702C0">
        <w:rPr>
          <w:sz w:val="20"/>
          <w:szCs w:val="20"/>
        </w:rPr>
        <w:t>Гончаровой А.А., при участии истца  Гладышева А.Л., ответчика – индивидуального предпринимателя Зинштейна Харитона Владимировича, представителя  третьего лица, не заявляющего самостоятельных требований относительно предмета спора на стороне истца, ТСН «Буревестники» Гладышева А.Л.</w:t>
      </w:r>
      <w:r w:rsidRPr="002702C0">
        <w:rPr>
          <w:sz w:val="20"/>
          <w:szCs w:val="20"/>
        </w:rPr>
        <w:t xml:space="preserve">, </w:t>
      </w:r>
      <w:r w:rsidRPr="002702C0">
        <w:rPr>
          <w:sz w:val="20"/>
          <w:szCs w:val="20"/>
        </w:rPr>
        <w:t xml:space="preserve">представителя третьего лица, не заявляющего самостоятельных требований относительно предмета спора на стороне истца  ДПК «Июнь» </w:t>
      </w:r>
      <w:r w:rsidRPr="002702C0">
        <w:rPr>
          <w:sz w:val="20"/>
          <w:szCs w:val="20"/>
        </w:rPr>
        <w:t>Кристиана</w:t>
      </w:r>
      <w:r w:rsidRPr="002702C0">
        <w:rPr>
          <w:sz w:val="20"/>
          <w:szCs w:val="20"/>
        </w:rPr>
        <w:t xml:space="preserve"> А.Ф.,  рассмотрев в открытом судебном заседании гражданское дело по исковому заявлению Гладышева Андрея Львовича к  индивидуальному предпринимателю Зинштейну Харитону Владимировичу, при участии в качестве третьих лиц, не заявляющих самостоятельных требований относительно предмета спора на стороне истца  ТСН «Буревестники», ДПК «Июнь», ГУП РК «Крымэнерго</w:t>
      </w:r>
      <w:r w:rsidRPr="002702C0">
        <w:rPr>
          <w:sz w:val="20"/>
          <w:szCs w:val="20"/>
        </w:rPr>
        <w:t xml:space="preserve">» о взыскании </w:t>
      </w:r>
      <w:r w:rsidRPr="002702C0" w:rsidR="002702C0">
        <w:rPr>
          <w:sz w:val="20"/>
          <w:szCs w:val="20"/>
        </w:rPr>
        <w:t>***</w:t>
      </w:r>
      <w:r w:rsidRPr="002702C0">
        <w:rPr>
          <w:sz w:val="20"/>
          <w:szCs w:val="20"/>
        </w:rPr>
        <w:t xml:space="preserve"> руб. неосновательного обогащения, </w:t>
      </w:r>
    </w:p>
    <w:p w:rsidR="00653ECC" w:rsidRPr="002702C0" w:rsidP="00EE28F6">
      <w:pPr>
        <w:spacing w:line="360" w:lineRule="auto"/>
        <w:ind w:firstLine="709"/>
        <w:jc w:val="center"/>
        <w:rPr>
          <w:sz w:val="20"/>
          <w:szCs w:val="20"/>
        </w:rPr>
      </w:pPr>
      <w:r w:rsidRPr="002702C0">
        <w:rPr>
          <w:rStyle w:val="1pt"/>
          <w:b w:val="0"/>
          <w:color w:val="auto"/>
          <w:sz w:val="20"/>
          <w:szCs w:val="20"/>
        </w:rPr>
        <w:t>УСТАНОВИЛ:</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Гладышев Андрей Львович обратился в суд с исковым заявлением к индивидуальному предпринимателю Зинштейну Харитону Владимировичу о возмещении стоимости неосновательного обогащения</w:t>
      </w:r>
      <w:r w:rsidRPr="002702C0" w:rsidR="00EC2F3F">
        <w:rPr>
          <w:sz w:val="20"/>
          <w:szCs w:val="20"/>
        </w:rPr>
        <w:t xml:space="preserve"> за период с </w:t>
      </w:r>
      <w:r w:rsidRPr="002702C0" w:rsidR="002702C0">
        <w:rPr>
          <w:sz w:val="20"/>
          <w:szCs w:val="20"/>
        </w:rPr>
        <w:t>***</w:t>
      </w:r>
      <w:r w:rsidRPr="002702C0" w:rsidR="00EC2F3F">
        <w:rPr>
          <w:sz w:val="20"/>
          <w:szCs w:val="20"/>
        </w:rPr>
        <w:t xml:space="preserve"> по </w:t>
      </w:r>
      <w:r w:rsidRPr="002702C0" w:rsidR="002702C0">
        <w:rPr>
          <w:sz w:val="20"/>
          <w:szCs w:val="20"/>
        </w:rPr>
        <w:t>***</w:t>
      </w:r>
      <w:r w:rsidRPr="002702C0" w:rsidR="00EC2F3F">
        <w:rPr>
          <w:sz w:val="20"/>
          <w:szCs w:val="20"/>
        </w:rPr>
        <w:t xml:space="preserve"> в размере </w:t>
      </w:r>
      <w:r w:rsidRPr="002702C0" w:rsidR="002702C0">
        <w:rPr>
          <w:sz w:val="20"/>
          <w:szCs w:val="20"/>
        </w:rPr>
        <w:t>***</w:t>
      </w:r>
      <w:r w:rsidRPr="002702C0" w:rsidR="00EC2F3F">
        <w:rPr>
          <w:sz w:val="20"/>
          <w:szCs w:val="20"/>
        </w:rPr>
        <w:t xml:space="preserve"> руб.</w:t>
      </w:r>
    </w:p>
    <w:p w:rsidR="009708E5" w:rsidRPr="002702C0" w:rsidP="00EE28F6">
      <w:pPr>
        <w:pStyle w:val="1"/>
        <w:shd w:val="clear" w:color="auto" w:fill="auto"/>
        <w:spacing w:after="0" w:line="360" w:lineRule="auto"/>
        <w:ind w:right="-1" w:firstLine="709"/>
        <w:jc w:val="both"/>
        <w:rPr>
          <w:b w:val="0"/>
          <w:sz w:val="20"/>
          <w:szCs w:val="20"/>
        </w:rPr>
      </w:pPr>
      <w:r w:rsidRPr="002702C0">
        <w:rPr>
          <w:b w:val="0"/>
          <w:sz w:val="20"/>
          <w:szCs w:val="20"/>
        </w:rPr>
        <w:t>Исковые требования мотивированы тем, что  ответчик пользуется принадлежащими истцу опорами без заключения договора аренды и  внесения арендных платежей.</w:t>
      </w:r>
    </w:p>
    <w:p w:rsidR="009708E5" w:rsidRPr="002702C0" w:rsidP="00EE28F6">
      <w:pPr>
        <w:pStyle w:val="1"/>
        <w:shd w:val="clear" w:color="auto" w:fill="auto"/>
        <w:spacing w:after="0" w:line="360" w:lineRule="auto"/>
        <w:ind w:right="-1" w:firstLine="709"/>
        <w:jc w:val="both"/>
        <w:rPr>
          <w:b w:val="0"/>
          <w:sz w:val="20"/>
          <w:szCs w:val="20"/>
        </w:rPr>
      </w:pPr>
      <w:r w:rsidRPr="002702C0">
        <w:rPr>
          <w:b w:val="0"/>
          <w:sz w:val="20"/>
          <w:szCs w:val="20"/>
        </w:rPr>
        <w:t>Ответчик против удовлетворения требований возражал, мотивируя позицию отсутствием доказательств использования кабел</w:t>
      </w:r>
      <w:r w:rsidRPr="002702C0" w:rsidR="00B10995">
        <w:rPr>
          <w:b w:val="0"/>
          <w:sz w:val="20"/>
          <w:szCs w:val="20"/>
        </w:rPr>
        <w:t>я</w:t>
      </w:r>
      <w:r w:rsidRPr="002702C0">
        <w:rPr>
          <w:b w:val="0"/>
          <w:sz w:val="20"/>
          <w:szCs w:val="20"/>
        </w:rPr>
        <w:t xml:space="preserve"> именно им, указал, что предоставляет услугу подключения абонентов к сети интернет посредством  беспроводного оборудования.</w:t>
      </w:r>
    </w:p>
    <w:p w:rsidR="00CE368A" w:rsidRPr="002702C0" w:rsidP="00EE28F6">
      <w:pPr>
        <w:pStyle w:val="1"/>
        <w:shd w:val="clear" w:color="auto" w:fill="auto"/>
        <w:spacing w:after="0" w:line="360" w:lineRule="auto"/>
        <w:ind w:right="-1" w:firstLine="709"/>
        <w:jc w:val="both"/>
        <w:rPr>
          <w:b w:val="0"/>
          <w:sz w:val="20"/>
          <w:szCs w:val="20"/>
        </w:rPr>
      </w:pPr>
      <w:r w:rsidRPr="002702C0">
        <w:rPr>
          <w:sz w:val="20"/>
          <w:szCs w:val="20"/>
        </w:rPr>
        <w:t>***</w:t>
      </w:r>
      <w:r w:rsidRPr="002702C0">
        <w:rPr>
          <w:b w:val="0"/>
          <w:sz w:val="20"/>
          <w:szCs w:val="20"/>
        </w:rPr>
        <w:t xml:space="preserve"> к участию в деле в качестве третьего лица, не заявляющего самостоятельных требований относительно предмета спора, на стороне истца привлечено </w:t>
      </w:r>
      <w:r w:rsidRPr="002702C0" w:rsidR="00B10995">
        <w:rPr>
          <w:b w:val="0"/>
          <w:sz w:val="20"/>
          <w:szCs w:val="20"/>
        </w:rPr>
        <w:t>ГУП РК «Крымэнерго», представитель которого просил суд  рассмотреть дело в его отсутствие и принять решение на усмотрение суда.</w:t>
      </w:r>
    </w:p>
    <w:p w:rsidR="009708E5" w:rsidRPr="002702C0" w:rsidP="00EE28F6">
      <w:pPr>
        <w:pStyle w:val="1"/>
        <w:shd w:val="clear" w:color="auto" w:fill="auto"/>
        <w:spacing w:after="0" w:line="360" w:lineRule="auto"/>
        <w:ind w:right="-1" w:firstLine="709"/>
        <w:jc w:val="both"/>
        <w:rPr>
          <w:b w:val="0"/>
          <w:sz w:val="20"/>
          <w:szCs w:val="20"/>
        </w:rPr>
      </w:pPr>
      <w:r w:rsidRPr="002702C0">
        <w:rPr>
          <w:sz w:val="20"/>
          <w:szCs w:val="20"/>
        </w:rPr>
        <w:t>***</w:t>
      </w:r>
      <w:r w:rsidRPr="002702C0" w:rsidR="00CE368A">
        <w:rPr>
          <w:b w:val="0"/>
          <w:sz w:val="20"/>
          <w:szCs w:val="20"/>
        </w:rPr>
        <w:t xml:space="preserve"> и </w:t>
      </w:r>
      <w:r w:rsidRPr="002702C0">
        <w:rPr>
          <w:sz w:val="20"/>
          <w:szCs w:val="20"/>
        </w:rPr>
        <w:t>***</w:t>
      </w:r>
      <w:r w:rsidRPr="002702C0" w:rsidR="00CE368A">
        <w:rPr>
          <w:b w:val="0"/>
          <w:sz w:val="20"/>
          <w:szCs w:val="20"/>
        </w:rPr>
        <w:t xml:space="preserve"> к участию в деле в качестве третьих лиц, не заявляющих самостоятельных требований относительно предмета спора, на стороне истца привлечены ДПК «Июнь» и ТСН «Буревестники» соответственно</w:t>
      </w:r>
      <w:r w:rsidRPr="002702C0" w:rsidR="00B10995">
        <w:rPr>
          <w:b w:val="0"/>
          <w:sz w:val="20"/>
          <w:szCs w:val="20"/>
        </w:rPr>
        <w:t>, которые в судебных заседаниях поддержали заявленные требования.</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Выслушав пояснения участников процесса, исследовав материалы дела и оценив в соответствии со ст. 67 ГПК РФ </w:t>
      </w:r>
      <w:r w:rsidRPr="002702C0">
        <w:rPr>
          <w:sz w:val="20"/>
          <w:szCs w:val="20"/>
        </w:rPr>
        <w:t>относимость</w:t>
      </w:r>
      <w:r w:rsidRPr="002702C0">
        <w:rPr>
          <w:sz w:val="20"/>
          <w:szCs w:val="20"/>
        </w:rPr>
        <w:t xml:space="preserve">,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подлежат частичному удовлетворению </w:t>
      </w:r>
      <w:r w:rsidRPr="002702C0">
        <w:rPr>
          <w:sz w:val="20"/>
          <w:szCs w:val="20"/>
        </w:rPr>
        <w:t>по</w:t>
      </w:r>
      <w:r w:rsidRPr="002702C0">
        <w:rPr>
          <w:sz w:val="20"/>
          <w:szCs w:val="20"/>
        </w:rPr>
        <w:t xml:space="preserve"> </w:t>
      </w:r>
      <w:r w:rsidRPr="002702C0">
        <w:rPr>
          <w:sz w:val="20"/>
          <w:szCs w:val="20"/>
        </w:rPr>
        <w:t>следующим</w:t>
      </w:r>
      <w:r w:rsidRPr="002702C0">
        <w:rPr>
          <w:sz w:val="20"/>
          <w:szCs w:val="20"/>
        </w:rPr>
        <w:t xml:space="preserve"> основаниям.</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В соответствии с </w:t>
      </w:r>
      <w:r w:rsidRPr="002702C0">
        <w:rPr>
          <w:sz w:val="20"/>
          <w:szCs w:val="20"/>
        </w:rPr>
        <w:t>ч</w:t>
      </w:r>
      <w:r w:rsidRPr="002702C0">
        <w:rPr>
          <w:sz w:val="20"/>
          <w:szCs w:val="20"/>
        </w:rPr>
        <w:t xml:space="preserve">.1 ст. 45 Конституции РФ каждый вправе защищать свои права и свободы всеми способами, не запрещенными законом. Также </w:t>
      </w:r>
      <w:r w:rsidRPr="002702C0">
        <w:rPr>
          <w:sz w:val="20"/>
          <w:szCs w:val="20"/>
        </w:rPr>
        <w:t>ч</w:t>
      </w:r>
      <w:r w:rsidRPr="002702C0">
        <w:rPr>
          <w:sz w:val="20"/>
          <w:szCs w:val="20"/>
        </w:rPr>
        <w:t>. 1 ст. 46 Конституции РФ каждому гарантируется судебная защита его прав и свобод.</w:t>
      </w:r>
    </w:p>
    <w:p w:rsidR="00CE368A"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В </w:t>
      </w:r>
      <w:r w:rsidRPr="002702C0" w:rsidR="002702C0">
        <w:rPr>
          <w:sz w:val="20"/>
          <w:szCs w:val="20"/>
        </w:rPr>
        <w:t>***</w:t>
      </w:r>
      <w:r w:rsidRPr="002702C0">
        <w:rPr>
          <w:sz w:val="20"/>
          <w:szCs w:val="20"/>
        </w:rPr>
        <w:t xml:space="preserve"> году между руководителем интернет провайдера «</w:t>
      </w:r>
      <w:r w:rsidRPr="002702C0" w:rsidR="002702C0">
        <w:rPr>
          <w:sz w:val="20"/>
          <w:szCs w:val="20"/>
        </w:rPr>
        <w:t>***</w:t>
      </w:r>
      <w:r w:rsidRPr="002702C0">
        <w:rPr>
          <w:sz w:val="20"/>
          <w:szCs w:val="20"/>
        </w:rPr>
        <w:t xml:space="preserve">» с </w:t>
      </w:r>
      <w:r w:rsidRPr="002702C0">
        <w:rPr>
          <w:sz w:val="20"/>
          <w:szCs w:val="20"/>
        </w:rPr>
        <w:t>Гладышевым Андреем Львовичем и</w:t>
      </w:r>
      <w:r w:rsidRPr="002702C0">
        <w:rPr>
          <w:sz w:val="20"/>
          <w:szCs w:val="20"/>
        </w:rPr>
        <w:t xml:space="preserve"> дачным кооперативом «ОК СК «Буревестник» был заключен договор в устной форме о размещении </w:t>
      </w:r>
      <w:r w:rsidRPr="002702C0">
        <w:rPr>
          <w:sz w:val="20"/>
          <w:szCs w:val="20"/>
        </w:rPr>
        <w:t>оборудования интернет провайдера «</w:t>
      </w:r>
      <w:r w:rsidRPr="002702C0" w:rsidR="002702C0">
        <w:rPr>
          <w:sz w:val="20"/>
          <w:szCs w:val="20"/>
        </w:rPr>
        <w:t>***</w:t>
      </w:r>
      <w:r w:rsidRPr="002702C0">
        <w:rPr>
          <w:sz w:val="20"/>
          <w:szCs w:val="20"/>
        </w:rPr>
        <w:t>», на принадлежащих обслуживающему кооперативу и лично </w:t>
      </w:r>
      <w:r w:rsidRPr="002702C0">
        <w:rPr>
          <w:sz w:val="20"/>
          <w:szCs w:val="20"/>
        </w:rPr>
        <w:t>Гладышеву Андрею Львовичу</w:t>
      </w:r>
      <w:r w:rsidRPr="002702C0">
        <w:rPr>
          <w:sz w:val="20"/>
          <w:szCs w:val="20"/>
        </w:rPr>
        <w:t xml:space="preserve"> опорах линий электропередач, договоренности по которым соблюдались до </w:t>
      </w:r>
      <w:r w:rsidRPr="002702C0" w:rsidR="002702C0">
        <w:rPr>
          <w:sz w:val="20"/>
          <w:szCs w:val="20"/>
        </w:rPr>
        <w:t>***</w:t>
      </w:r>
      <w:r w:rsidRPr="002702C0">
        <w:rPr>
          <w:sz w:val="20"/>
          <w:szCs w:val="20"/>
        </w:rPr>
        <w:t xml:space="preserve"> года.    После того, как в </w:t>
      </w:r>
      <w:r w:rsidRPr="002702C0" w:rsidR="002702C0">
        <w:rPr>
          <w:sz w:val="20"/>
          <w:szCs w:val="20"/>
        </w:rPr>
        <w:t>***</w:t>
      </w:r>
      <w:r w:rsidRPr="002702C0">
        <w:rPr>
          <w:sz w:val="20"/>
          <w:szCs w:val="20"/>
        </w:rPr>
        <w:t xml:space="preserve"> году владельцем сетей стал провайдер «</w:t>
      </w:r>
      <w:r w:rsidRPr="002702C0" w:rsidR="002702C0">
        <w:rPr>
          <w:sz w:val="20"/>
          <w:szCs w:val="20"/>
        </w:rPr>
        <w:t>***</w:t>
      </w:r>
      <w:r w:rsidRPr="002702C0">
        <w:rPr>
          <w:sz w:val="20"/>
          <w:szCs w:val="20"/>
        </w:rPr>
        <w:t xml:space="preserve">» </w:t>
      </w:r>
      <w:r w:rsidRPr="002702C0">
        <w:rPr>
          <w:sz w:val="20"/>
          <w:szCs w:val="20"/>
        </w:rPr>
        <w:t>индивидуального предпринимателя Зинштейна Харитона Владимировича</w:t>
      </w:r>
      <w:r w:rsidRPr="002702C0">
        <w:rPr>
          <w:sz w:val="20"/>
          <w:szCs w:val="20"/>
        </w:rPr>
        <w:t>, ответчик продолжал использовать принадлежащие истцу опоры линий электропередач для размещения оборудования, оплату за использование которых не производит.</w:t>
      </w:r>
    </w:p>
    <w:p w:rsidR="009708E5" w:rsidRPr="002702C0" w:rsidP="00EE28F6">
      <w:pPr>
        <w:pStyle w:val="NormalWeb"/>
        <w:shd w:val="clear" w:color="auto" w:fill="FFFFFF"/>
        <w:spacing w:before="0" w:beforeAutospacing="0" w:after="0" w:afterAutospacing="0" w:line="360" w:lineRule="auto"/>
        <w:ind w:firstLine="709"/>
        <w:jc w:val="both"/>
        <w:rPr>
          <w:sz w:val="20"/>
          <w:szCs w:val="20"/>
          <w:highlight w:val="yellow"/>
        </w:rPr>
      </w:pPr>
      <w:r w:rsidRPr="002702C0">
        <w:rPr>
          <w:sz w:val="20"/>
          <w:szCs w:val="20"/>
        </w:rPr>
        <w:t>***</w:t>
      </w:r>
      <w:r w:rsidRPr="002702C0" w:rsidR="00CE368A">
        <w:rPr>
          <w:rStyle w:val="data2"/>
          <w:sz w:val="20"/>
          <w:szCs w:val="20"/>
        </w:rPr>
        <w:t xml:space="preserve"> </w:t>
      </w:r>
      <w:r w:rsidRPr="002702C0">
        <w:rPr>
          <w:sz w:val="20"/>
          <w:szCs w:val="20"/>
        </w:rPr>
        <w:t>и</w:t>
      </w:r>
      <w:r w:rsidRPr="002702C0">
        <w:rPr>
          <w:sz w:val="20"/>
          <w:szCs w:val="20"/>
        </w:rPr>
        <w:t>стец направил в адрес ответчика требование о заключении до </w:t>
      </w:r>
      <w:r w:rsidRPr="002702C0">
        <w:rPr>
          <w:sz w:val="20"/>
          <w:szCs w:val="20"/>
        </w:rPr>
        <w:t>***</w:t>
      </w:r>
      <w:r w:rsidRPr="002702C0" w:rsidR="00CE368A">
        <w:rPr>
          <w:rStyle w:val="data2"/>
          <w:sz w:val="20"/>
          <w:szCs w:val="20"/>
        </w:rPr>
        <w:t xml:space="preserve"> </w:t>
      </w:r>
      <w:r w:rsidRPr="002702C0">
        <w:rPr>
          <w:sz w:val="20"/>
          <w:szCs w:val="20"/>
        </w:rPr>
        <w:t>договора аренды принадлежащи</w:t>
      </w:r>
      <w:r w:rsidRPr="002702C0" w:rsidR="00CE368A">
        <w:rPr>
          <w:sz w:val="20"/>
          <w:szCs w:val="20"/>
        </w:rPr>
        <w:t>х</w:t>
      </w:r>
      <w:r w:rsidRPr="002702C0">
        <w:rPr>
          <w:sz w:val="20"/>
          <w:szCs w:val="20"/>
        </w:rPr>
        <w:t xml:space="preserve"> истцу опор линий электропередач, на котор</w:t>
      </w:r>
      <w:r w:rsidRPr="002702C0" w:rsidR="00CE368A">
        <w:rPr>
          <w:sz w:val="20"/>
          <w:szCs w:val="20"/>
        </w:rPr>
        <w:t>о</w:t>
      </w:r>
      <w:r w:rsidRPr="002702C0">
        <w:rPr>
          <w:sz w:val="20"/>
          <w:szCs w:val="20"/>
        </w:rPr>
        <w:t>м ответчиком размещено оборудование.</w:t>
      </w:r>
    </w:p>
    <w:p w:rsidR="009708E5" w:rsidRPr="002702C0" w:rsidP="00EE28F6">
      <w:pPr>
        <w:pStyle w:val="NormalWeb"/>
        <w:shd w:val="clear" w:color="auto" w:fill="FFFFFF"/>
        <w:spacing w:before="0" w:beforeAutospacing="0" w:after="0" w:afterAutospacing="0" w:line="360" w:lineRule="auto"/>
        <w:ind w:firstLine="709"/>
        <w:jc w:val="both"/>
        <w:rPr>
          <w:sz w:val="20"/>
          <w:szCs w:val="20"/>
          <w:highlight w:val="yellow"/>
        </w:rPr>
      </w:pPr>
      <w:r w:rsidRPr="002702C0">
        <w:rPr>
          <w:sz w:val="20"/>
          <w:szCs w:val="20"/>
        </w:rPr>
        <w:t>На предложение заключить договор аренды ответчик не прореагировал.</w:t>
      </w:r>
    </w:p>
    <w:p w:rsidR="009708E5" w:rsidRPr="002702C0" w:rsidP="00EE28F6">
      <w:pPr>
        <w:pStyle w:val="NormalWeb"/>
        <w:shd w:val="clear" w:color="auto" w:fill="FFFFFF"/>
        <w:spacing w:before="0" w:beforeAutospacing="0" w:after="0" w:afterAutospacing="0" w:line="360" w:lineRule="auto"/>
        <w:ind w:firstLine="709"/>
        <w:jc w:val="both"/>
        <w:rPr>
          <w:rStyle w:val="fio3"/>
          <w:sz w:val="20"/>
          <w:szCs w:val="20"/>
        </w:rPr>
      </w:pPr>
      <w:r w:rsidRPr="002702C0">
        <w:rPr>
          <w:sz w:val="20"/>
          <w:szCs w:val="20"/>
        </w:rPr>
        <w:t>В</w:t>
      </w:r>
      <w:r w:rsidRPr="002702C0">
        <w:rPr>
          <w:sz w:val="20"/>
          <w:szCs w:val="20"/>
        </w:rPr>
        <w:t xml:space="preserve">ладельцем </w:t>
      </w:r>
      <w:r w:rsidRPr="002702C0">
        <w:rPr>
          <w:sz w:val="20"/>
          <w:szCs w:val="20"/>
        </w:rPr>
        <w:t xml:space="preserve">четырех </w:t>
      </w:r>
      <w:r w:rsidRPr="002702C0">
        <w:rPr>
          <w:sz w:val="20"/>
          <w:szCs w:val="20"/>
        </w:rPr>
        <w:t xml:space="preserve"> </w:t>
      </w:r>
      <w:r w:rsidRPr="002702C0">
        <w:rPr>
          <w:sz w:val="20"/>
          <w:szCs w:val="20"/>
        </w:rPr>
        <w:t>электроопор</w:t>
      </w:r>
      <w:r w:rsidRPr="002702C0">
        <w:rPr>
          <w:sz w:val="20"/>
          <w:szCs w:val="20"/>
        </w:rPr>
        <w:t xml:space="preserve"> </w:t>
      </w:r>
      <w:r w:rsidRPr="002702C0" w:rsidR="00B10995">
        <w:rPr>
          <w:sz w:val="20"/>
          <w:szCs w:val="20"/>
        </w:rPr>
        <w:t>в районе</w:t>
      </w:r>
      <w:r w:rsidRPr="002702C0">
        <w:rPr>
          <w:sz w:val="20"/>
          <w:szCs w:val="20"/>
        </w:rPr>
        <w:t xml:space="preserve"> участк</w:t>
      </w:r>
      <w:r w:rsidRPr="002702C0" w:rsidR="00B10995">
        <w:rPr>
          <w:sz w:val="20"/>
          <w:szCs w:val="20"/>
        </w:rPr>
        <w:t>а</w:t>
      </w:r>
      <w:r w:rsidRPr="002702C0">
        <w:rPr>
          <w:sz w:val="20"/>
          <w:szCs w:val="20"/>
        </w:rPr>
        <w:t> </w:t>
      </w:r>
      <w:r w:rsidRPr="002702C0">
        <w:rPr>
          <w:rStyle w:val="nomer2"/>
          <w:rFonts w:eastAsia="Candara"/>
          <w:sz w:val="20"/>
          <w:szCs w:val="20"/>
        </w:rPr>
        <w:t>№</w:t>
      </w:r>
      <w:r w:rsidRPr="002702C0">
        <w:rPr>
          <w:rStyle w:val="nomer2"/>
          <w:rFonts w:eastAsia="Candara"/>
          <w:sz w:val="20"/>
          <w:szCs w:val="20"/>
        </w:rPr>
        <w:t xml:space="preserve"> 113</w:t>
      </w:r>
      <w:r w:rsidRPr="002702C0">
        <w:rPr>
          <w:sz w:val="20"/>
          <w:szCs w:val="20"/>
        </w:rPr>
        <w:t>, расположенных по адресу: </w:t>
      </w:r>
      <w:r w:rsidRPr="002702C0">
        <w:rPr>
          <w:rStyle w:val="address2"/>
          <w:sz w:val="20"/>
          <w:szCs w:val="20"/>
        </w:rPr>
        <w:t>гор. Евпатория,</w:t>
      </w:r>
      <w:r w:rsidRPr="002702C0">
        <w:rPr>
          <w:sz w:val="20"/>
          <w:szCs w:val="20"/>
        </w:rPr>
        <w:t xml:space="preserve"> </w:t>
      </w:r>
      <w:r w:rsidRPr="002702C0">
        <w:rPr>
          <w:sz w:val="20"/>
          <w:szCs w:val="20"/>
        </w:rPr>
        <w:t>СТ</w:t>
      </w:r>
      <w:r w:rsidRPr="002702C0">
        <w:rPr>
          <w:sz w:val="20"/>
          <w:szCs w:val="20"/>
        </w:rPr>
        <w:t xml:space="preserve"> «Буревестник</w:t>
      </w:r>
      <w:r w:rsidRPr="002702C0">
        <w:rPr>
          <w:sz w:val="20"/>
          <w:szCs w:val="20"/>
        </w:rPr>
        <w:t xml:space="preserve">», </w:t>
      </w:r>
      <w:r w:rsidRPr="002702C0">
        <w:rPr>
          <w:sz w:val="20"/>
          <w:szCs w:val="20"/>
        </w:rPr>
        <w:t>Роздольненское</w:t>
      </w:r>
      <w:r w:rsidRPr="002702C0">
        <w:rPr>
          <w:sz w:val="20"/>
          <w:szCs w:val="20"/>
        </w:rPr>
        <w:t xml:space="preserve"> шоссе </w:t>
      </w:r>
      <w:r w:rsidRPr="002702C0">
        <w:rPr>
          <w:sz w:val="20"/>
          <w:szCs w:val="20"/>
        </w:rPr>
        <w:t> 5 км., является истец </w:t>
      </w:r>
      <w:r w:rsidRPr="002702C0">
        <w:rPr>
          <w:rStyle w:val="fio3"/>
          <w:sz w:val="20"/>
          <w:szCs w:val="20"/>
        </w:rPr>
        <w:t>.</w:t>
      </w:r>
    </w:p>
    <w:p w:rsidR="00577E7D" w:rsidRPr="002702C0" w:rsidP="00EE28F6">
      <w:pPr>
        <w:pStyle w:val="NormalWeb"/>
        <w:shd w:val="clear" w:color="auto" w:fill="FFFFFF"/>
        <w:spacing w:before="0" w:beforeAutospacing="0" w:after="0" w:afterAutospacing="0" w:line="360" w:lineRule="auto"/>
        <w:ind w:firstLine="709"/>
        <w:jc w:val="both"/>
        <w:rPr>
          <w:rStyle w:val="fio3"/>
          <w:sz w:val="20"/>
          <w:szCs w:val="20"/>
        </w:rPr>
      </w:pPr>
      <w:r w:rsidRPr="002702C0">
        <w:rPr>
          <w:rStyle w:val="fio3"/>
          <w:sz w:val="20"/>
          <w:szCs w:val="20"/>
        </w:rPr>
        <w:t>Данные обстоятельства установлены вступившим в законную силу решением Евпаторийского горо</w:t>
      </w:r>
      <w:r w:rsidRPr="002702C0">
        <w:rPr>
          <w:rStyle w:val="fio3"/>
          <w:sz w:val="20"/>
          <w:szCs w:val="20"/>
        </w:rPr>
        <w:t>дс</w:t>
      </w:r>
      <w:r w:rsidRPr="002702C0">
        <w:rPr>
          <w:rStyle w:val="fio3"/>
          <w:sz w:val="20"/>
          <w:szCs w:val="20"/>
        </w:rPr>
        <w:t xml:space="preserve">кого суда Республики Крым  от </w:t>
      </w:r>
      <w:r w:rsidRPr="002702C0" w:rsidR="002702C0">
        <w:rPr>
          <w:sz w:val="20"/>
          <w:szCs w:val="20"/>
        </w:rPr>
        <w:t>***</w:t>
      </w:r>
      <w:r w:rsidRPr="002702C0">
        <w:rPr>
          <w:rStyle w:val="fio3"/>
          <w:sz w:val="20"/>
          <w:szCs w:val="20"/>
        </w:rPr>
        <w:t xml:space="preserve"> по делу </w:t>
      </w:r>
      <w:r w:rsidRPr="002702C0" w:rsidR="007B5A0D">
        <w:rPr>
          <w:rFonts w:eastAsiaTheme="minorHAnsi"/>
          <w:sz w:val="20"/>
          <w:szCs w:val="20"/>
        </w:rPr>
        <w:t xml:space="preserve">№ </w:t>
      </w:r>
      <w:r w:rsidRPr="002702C0" w:rsidR="002702C0">
        <w:rPr>
          <w:sz w:val="20"/>
          <w:szCs w:val="20"/>
        </w:rPr>
        <w:t>***</w:t>
      </w:r>
      <w:r w:rsidRPr="002702C0" w:rsidR="007B5A0D">
        <w:rPr>
          <w:rFonts w:eastAsiaTheme="minorHAnsi"/>
          <w:b/>
          <w:sz w:val="20"/>
          <w:szCs w:val="20"/>
        </w:rPr>
        <w:t xml:space="preserve"> </w:t>
      </w:r>
      <w:r w:rsidRPr="002702C0">
        <w:rPr>
          <w:rStyle w:val="fio3"/>
          <w:sz w:val="20"/>
          <w:szCs w:val="20"/>
        </w:rPr>
        <w:t xml:space="preserve">по исковому заявлению  Гладышева </w:t>
      </w:r>
      <w:r w:rsidRPr="002702C0">
        <w:rPr>
          <w:rStyle w:val="fio3"/>
          <w:sz w:val="20"/>
          <w:szCs w:val="20"/>
        </w:rPr>
        <w:t>А</w:t>
      </w:r>
      <w:r w:rsidRPr="002702C0">
        <w:rPr>
          <w:rStyle w:val="fio3"/>
          <w:sz w:val="20"/>
          <w:szCs w:val="20"/>
        </w:rPr>
        <w:t>ндрея Львовича к Зинштейну Харитону Владимировичу при участии  трет</w:t>
      </w:r>
      <w:r w:rsidRPr="002702C0">
        <w:rPr>
          <w:rStyle w:val="fio3"/>
          <w:sz w:val="20"/>
          <w:szCs w:val="20"/>
        </w:rPr>
        <w:t>ь</w:t>
      </w:r>
      <w:r w:rsidRPr="002702C0">
        <w:rPr>
          <w:rStyle w:val="fio3"/>
          <w:sz w:val="20"/>
          <w:szCs w:val="20"/>
        </w:rPr>
        <w:t xml:space="preserve">его лица </w:t>
      </w:r>
      <w:r w:rsidRPr="002702C0">
        <w:rPr>
          <w:rStyle w:val="fio3"/>
          <w:sz w:val="20"/>
          <w:szCs w:val="20"/>
        </w:rPr>
        <w:t>Кристиана</w:t>
      </w:r>
      <w:r w:rsidRPr="002702C0">
        <w:rPr>
          <w:rStyle w:val="fio3"/>
          <w:sz w:val="20"/>
          <w:szCs w:val="20"/>
        </w:rPr>
        <w:t xml:space="preserve"> Александра Федоровича о возмещении стоимости неосновательного обогащения.</w:t>
      </w:r>
    </w:p>
    <w:p w:rsidR="00577E7D" w:rsidRPr="002702C0" w:rsidP="00EE28F6">
      <w:pPr>
        <w:pStyle w:val="NormalWeb"/>
        <w:shd w:val="clear" w:color="auto" w:fill="FFFFFF"/>
        <w:spacing w:before="0" w:beforeAutospacing="0" w:after="0" w:afterAutospacing="0" w:line="360" w:lineRule="auto"/>
        <w:ind w:firstLine="709"/>
        <w:jc w:val="both"/>
        <w:rPr>
          <w:rFonts w:eastAsiaTheme="minorHAnsi"/>
          <w:sz w:val="20"/>
          <w:szCs w:val="20"/>
          <w:lang w:eastAsia="en-US"/>
        </w:rPr>
      </w:pPr>
      <w:r w:rsidRPr="002702C0">
        <w:rPr>
          <w:sz w:val="20"/>
          <w:szCs w:val="20"/>
        </w:rPr>
        <w:t xml:space="preserve">Пунктом 2 статьи 61 ГПК РФ предусмотрено, что </w:t>
      </w:r>
      <w:r w:rsidRPr="002702C0">
        <w:rPr>
          <w:rFonts w:eastAsiaTheme="minorHAnsi"/>
          <w:sz w:val="20"/>
          <w:szCs w:val="20"/>
          <w:lang w:eastAsia="en-US"/>
        </w:rPr>
        <w:t xml:space="preserve">обстоятельства, установленные вступившим в законную силу судебным </w:t>
      </w:r>
      <w:hyperlink r:id="rId5" w:history="1">
        <w:r w:rsidRPr="002702C0">
          <w:rPr>
            <w:rFonts w:eastAsiaTheme="minorHAnsi"/>
            <w:sz w:val="20"/>
            <w:szCs w:val="20"/>
            <w:lang w:eastAsia="en-US"/>
          </w:rPr>
          <w:t>постановлением</w:t>
        </w:r>
      </w:hyperlink>
      <w:r w:rsidRPr="002702C0">
        <w:rPr>
          <w:rFonts w:eastAsiaTheme="minorHAnsi"/>
          <w:sz w:val="20"/>
          <w:szCs w:val="20"/>
          <w:lang w:eastAsia="en-US"/>
        </w:rP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rsidR="00577E7D"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Сторонами не предоставлено суду доказательств изменения собственника опор или выбытия опор из собственности истца.</w:t>
      </w:r>
    </w:p>
    <w:p w:rsidR="006542D3"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Кроме того,  данные обстоятельства также находят свое подтверждение и в ответе Сакского РЭС ГУП РК «Крымэнерго» </w:t>
      </w:r>
      <w:r w:rsidRPr="002702C0">
        <w:rPr>
          <w:sz w:val="20"/>
          <w:szCs w:val="20"/>
        </w:rPr>
        <w:t xml:space="preserve">( </w:t>
      </w:r>
      <w:r w:rsidRPr="002702C0">
        <w:rPr>
          <w:sz w:val="20"/>
          <w:szCs w:val="20"/>
        </w:rPr>
        <w:t>л.д. 83).</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Согласно постановлению об отказе в возбуждении уголовного дела от </w:t>
      </w:r>
      <w:r w:rsidRPr="002702C0" w:rsidR="002702C0">
        <w:rPr>
          <w:sz w:val="20"/>
          <w:szCs w:val="20"/>
        </w:rPr>
        <w:t>***</w:t>
      </w:r>
      <w:r w:rsidRPr="002702C0">
        <w:rPr>
          <w:sz w:val="20"/>
          <w:szCs w:val="20"/>
        </w:rPr>
        <w:t xml:space="preserve"> УУП ОМВД России </w:t>
      </w:r>
      <w:r w:rsidRPr="002702C0">
        <w:rPr>
          <w:sz w:val="20"/>
          <w:szCs w:val="20"/>
        </w:rPr>
        <w:t>по</w:t>
      </w:r>
      <w:r w:rsidRPr="002702C0">
        <w:rPr>
          <w:sz w:val="20"/>
          <w:szCs w:val="20"/>
        </w:rPr>
        <w:t> </w:t>
      </w:r>
      <w:r w:rsidRPr="002702C0" w:rsidR="006542D3">
        <w:rPr>
          <w:rStyle w:val="address2"/>
          <w:sz w:val="20"/>
          <w:szCs w:val="20"/>
        </w:rPr>
        <w:t>гор. Евпатории</w:t>
      </w:r>
      <w:r w:rsidRPr="002702C0">
        <w:rPr>
          <w:sz w:val="20"/>
          <w:szCs w:val="20"/>
        </w:rPr>
        <w:t xml:space="preserve"> лейтенанта полиции </w:t>
      </w:r>
      <w:r w:rsidRPr="002702C0" w:rsidR="002702C0">
        <w:rPr>
          <w:sz w:val="20"/>
          <w:szCs w:val="20"/>
        </w:rPr>
        <w:t>ФИО-1</w:t>
      </w:r>
      <w:r w:rsidRPr="002702C0">
        <w:rPr>
          <w:sz w:val="20"/>
          <w:szCs w:val="20"/>
        </w:rPr>
        <w:t>, опрошенный при проведении проверки </w:t>
      </w:r>
      <w:r w:rsidRPr="002702C0" w:rsidR="006542D3">
        <w:rPr>
          <w:rStyle w:val="fio1"/>
          <w:sz w:val="20"/>
          <w:szCs w:val="20"/>
        </w:rPr>
        <w:t>Зинштейн Харитон Владимирович</w:t>
      </w:r>
      <w:r w:rsidRPr="002702C0">
        <w:rPr>
          <w:sz w:val="20"/>
          <w:szCs w:val="20"/>
        </w:rPr>
        <w:t xml:space="preserve"> пояснил, что </w:t>
      </w:r>
      <w:r w:rsidRPr="002702C0" w:rsidR="006542D3">
        <w:rPr>
          <w:sz w:val="20"/>
          <w:szCs w:val="20"/>
        </w:rPr>
        <w:t>в</w:t>
      </w:r>
      <w:r w:rsidRPr="002702C0">
        <w:rPr>
          <w:sz w:val="20"/>
          <w:szCs w:val="20"/>
        </w:rPr>
        <w:t xml:space="preserve"> </w:t>
      </w:r>
      <w:r w:rsidRPr="002702C0" w:rsidR="002702C0">
        <w:rPr>
          <w:sz w:val="20"/>
          <w:szCs w:val="20"/>
        </w:rPr>
        <w:t>***</w:t>
      </w:r>
      <w:r w:rsidRPr="002702C0">
        <w:rPr>
          <w:sz w:val="20"/>
          <w:szCs w:val="20"/>
        </w:rPr>
        <w:t xml:space="preserve"> году его компания «</w:t>
      </w:r>
      <w:r w:rsidRPr="002702C0" w:rsidR="002702C0">
        <w:rPr>
          <w:sz w:val="20"/>
          <w:szCs w:val="20"/>
        </w:rPr>
        <w:t>***</w:t>
      </w:r>
      <w:r w:rsidRPr="002702C0">
        <w:rPr>
          <w:sz w:val="20"/>
          <w:szCs w:val="20"/>
        </w:rPr>
        <w:t xml:space="preserve">» осуществила подключение к сетям </w:t>
      </w:r>
      <w:r w:rsidRPr="002702C0">
        <w:rPr>
          <w:sz w:val="20"/>
          <w:szCs w:val="20"/>
        </w:rPr>
        <w:t>СТ</w:t>
      </w:r>
      <w:r w:rsidRPr="002702C0">
        <w:rPr>
          <w:sz w:val="20"/>
          <w:szCs w:val="20"/>
        </w:rPr>
        <w:t xml:space="preserve"> «Буревестник». Абоненты были подключены по заявлению членов указанного кооператива. С целью присоединения абонентов к сетям были использованы столбы, расположенные в кооперативе. Ком</w:t>
      </w:r>
      <w:r w:rsidRPr="002702C0" w:rsidR="006542D3">
        <w:rPr>
          <w:sz w:val="20"/>
          <w:szCs w:val="20"/>
        </w:rPr>
        <w:t xml:space="preserve">у </w:t>
      </w:r>
      <w:r w:rsidRPr="002702C0">
        <w:rPr>
          <w:sz w:val="20"/>
          <w:szCs w:val="20"/>
        </w:rPr>
        <w:t>принадлежат указанные столбы ему не известно.</w:t>
      </w:r>
    </w:p>
    <w:p w:rsidR="006542D3"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Таким образом, ответчиком </w:t>
      </w:r>
      <w:r w:rsidRPr="002702C0">
        <w:rPr>
          <w:sz w:val="20"/>
          <w:szCs w:val="20"/>
        </w:rPr>
        <w:t xml:space="preserve"> </w:t>
      </w:r>
      <w:r w:rsidRPr="002702C0">
        <w:rPr>
          <w:sz w:val="20"/>
          <w:szCs w:val="20"/>
        </w:rPr>
        <w:t xml:space="preserve">для подсоединения к сетям интернет были использованы опоры электропередач в «ОК </w:t>
      </w:r>
      <w:r w:rsidRPr="002702C0">
        <w:rPr>
          <w:sz w:val="20"/>
          <w:szCs w:val="20"/>
        </w:rPr>
        <w:t>СТ</w:t>
      </w:r>
      <w:r w:rsidRPr="002702C0">
        <w:rPr>
          <w:sz w:val="20"/>
          <w:szCs w:val="20"/>
        </w:rPr>
        <w:t xml:space="preserve"> «Буревестник», а также </w:t>
      </w:r>
      <w:r w:rsidRPr="002702C0">
        <w:rPr>
          <w:sz w:val="20"/>
          <w:szCs w:val="20"/>
        </w:rPr>
        <w:t>четыре</w:t>
      </w:r>
      <w:r w:rsidRPr="002702C0">
        <w:rPr>
          <w:sz w:val="20"/>
          <w:szCs w:val="20"/>
        </w:rPr>
        <w:t xml:space="preserve"> опор</w:t>
      </w:r>
      <w:r w:rsidRPr="002702C0">
        <w:rPr>
          <w:sz w:val="20"/>
          <w:szCs w:val="20"/>
        </w:rPr>
        <w:t>ы</w:t>
      </w:r>
      <w:r w:rsidRPr="002702C0">
        <w:rPr>
          <w:sz w:val="20"/>
          <w:szCs w:val="20"/>
        </w:rPr>
        <w:t xml:space="preserve"> электропередач, владельцем которых является истец</w:t>
      </w:r>
      <w:r w:rsidRPr="002702C0" w:rsidR="00EE28F6">
        <w:rPr>
          <w:sz w:val="20"/>
          <w:szCs w:val="20"/>
        </w:rPr>
        <w:t>, ч</w:t>
      </w:r>
      <w:r w:rsidRPr="002702C0">
        <w:rPr>
          <w:sz w:val="20"/>
          <w:szCs w:val="20"/>
        </w:rPr>
        <w:t>то также установлено вышеназванным решением Евпаторийского городского суда Республики Крым, вступившим в законную силу.</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 </w:t>
      </w:r>
      <w:r w:rsidRPr="002702C0">
        <w:rPr>
          <w:sz w:val="20"/>
          <w:szCs w:val="20"/>
        </w:rPr>
        <w:t xml:space="preserve">Данные </w:t>
      </w:r>
      <w:r w:rsidRPr="002702C0">
        <w:rPr>
          <w:sz w:val="20"/>
          <w:szCs w:val="20"/>
        </w:rPr>
        <w:t>о заключении ответчиком с истцом договора аренды опор электропередач для установки оборудования для подключения к сети</w:t>
      </w:r>
      <w:r w:rsidRPr="002702C0">
        <w:rPr>
          <w:sz w:val="20"/>
          <w:szCs w:val="20"/>
        </w:rPr>
        <w:t xml:space="preserve"> интернет в материалы дела ответчиком не представлены.</w:t>
      </w:r>
    </w:p>
    <w:p w:rsidR="000B7718"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Суд критически относится к пояснениям ответчика относительно того, что на сегодняшний момент опоры им уже не используются, поскольку установлено оборудование «</w:t>
      </w:r>
      <w:r w:rsidRPr="002702C0">
        <w:rPr>
          <w:sz w:val="20"/>
          <w:szCs w:val="20"/>
        </w:rPr>
        <w:t>радиомост</w:t>
      </w:r>
      <w:r w:rsidRPr="002702C0">
        <w:rPr>
          <w:sz w:val="20"/>
          <w:szCs w:val="20"/>
        </w:rPr>
        <w:t>»</w:t>
      </w:r>
      <w:r w:rsidRPr="002702C0">
        <w:rPr>
          <w:sz w:val="20"/>
          <w:szCs w:val="20"/>
        </w:rPr>
        <w:t>.</w:t>
      </w:r>
    </w:p>
    <w:p w:rsidR="006542D3"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Так, на </w:t>
      </w:r>
      <w:r w:rsidRPr="002702C0">
        <w:rPr>
          <w:sz w:val="20"/>
          <w:szCs w:val="20"/>
        </w:rPr>
        <w:t>предложения суда предоставить доказательства установки оборудования и введения его в эксплуатац</w:t>
      </w:r>
      <w:r w:rsidRPr="002702C0">
        <w:rPr>
          <w:sz w:val="20"/>
          <w:szCs w:val="20"/>
        </w:rPr>
        <w:t>и</w:t>
      </w:r>
      <w:r w:rsidRPr="002702C0">
        <w:rPr>
          <w:sz w:val="20"/>
          <w:szCs w:val="20"/>
        </w:rPr>
        <w:t xml:space="preserve">ю, а также </w:t>
      </w:r>
      <w:r w:rsidRPr="002702C0">
        <w:rPr>
          <w:sz w:val="20"/>
          <w:szCs w:val="20"/>
        </w:rPr>
        <w:t xml:space="preserve">согласования установки оборудования с  правлением кооператива, где данное оборудование установлено, ответчик предоставил справку под названием </w:t>
      </w:r>
      <w:r w:rsidRPr="002702C0" w:rsidR="00B10995">
        <w:rPr>
          <w:sz w:val="20"/>
          <w:szCs w:val="20"/>
        </w:rPr>
        <w:t>«</w:t>
      </w:r>
      <w:r w:rsidRPr="002702C0">
        <w:rPr>
          <w:sz w:val="20"/>
          <w:szCs w:val="20"/>
        </w:rPr>
        <w:t>Техническая документация «Буревестник» Раздольненское шоссе</w:t>
      </w:r>
      <w:r w:rsidRPr="002702C0" w:rsidR="00B10995">
        <w:rPr>
          <w:sz w:val="20"/>
          <w:szCs w:val="20"/>
        </w:rPr>
        <w:t>»</w:t>
      </w:r>
      <w:r w:rsidRPr="002702C0">
        <w:rPr>
          <w:sz w:val="20"/>
          <w:szCs w:val="20"/>
        </w:rPr>
        <w:t xml:space="preserve">  </w:t>
      </w:r>
      <w:r w:rsidRPr="002702C0">
        <w:rPr>
          <w:sz w:val="20"/>
          <w:szCs w:val="20"/>
        </w:rPr>
        <w:t>от</w:t>
      </w:r>
      <w:r w:rsidRPr="002702C0">
        <w:rPr>
          <w:sz w:val="20"/>
          <w:szCs w:val="20"/>
        </w:rPr>
        <w:t xml:space="preserve"> </w:t>
      </w:r>
      <w:r w:rsidRPr="002702C0" w:rsidR="002702C0">
        <w:rPr>
          <w:sz w:val="20"/>
          <w:szCs w:val="20"/>
        </w:rPr>
        <w:t>***</w:t>
      </w:r>
      <w:r w:rsidRPr="002702C0">
        <w:rPr>
          <w:sz w:val="20"/>
          <w:szCs w:val="20"/>
        </w:rPr>
        <w:t xml:space="preserve"> </w:t>
      </w:r>
      <w:r w:rsidRPr="002702C0">
        <w:rPr>
          <w:sz w:val="20"/>
          <w:szCs w:val="20"/>
        </w:rPr>
        <w:t>с</w:t>
      </w:r>
      <w:r w:rsidRPr="002702C0">
        <w:rPr>
          <w:sz w:val="20"/>
          <w:szCs w:val="20"/>
        </w:rPr>
        <w:t xml:space="preserve"> перечнем оборудования. Однако из данной справки невозможно  усмотреть, где именно и когда именно данное оборудование было установлено. Ответчик в </w:t>
      </w:r>
      <w:r w:rsidRPr="002702C0">
        <w:rPr>
          <w:sz w:val="20"/>
          <w:szCs w:val="20"/>
        </w:rPr>
        <w:t xml:space="preserve">судебном заседании пояснил, что наименование Буревестник подразумевает территорию бывшего дачного кооператива «ОК СК «Буревестник», который на момент рассмотрения дела прекратил свою деятельность и на территории которого были созданы четыре новых объединения. </w:t>
      </w:r>
    </w:p>
    <w:p w:rsidR="000B7718"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Кроме того, справка датирована </w:t>
      </w:r>
      <w:r w:rsidRPr="002702C0" w:rsidR="002702C0">
        <w:rPr>
          <w:sz w:val="20"/>
          <w:szCs w:val="20"/>
        </w:rPr>
        <w:t>***</w:t>
      </w:r>
      <w:r w:rsidRPr="002702C0">
        <w:rPr>
          <w:sz w:val="20"/>
          <w:szCs w:val="20"/>
        </w:rPr>
        <w:t xml:space="preserve"> и не подтверждает, что оборудование было установлено </w:t>
      </w:r>
      <w:r w:rsidRPr="002702C0">
        <w:rPr>
          <w:sz w:val="20"/>
          <w:szCs w:val="20"/>
        </w:rPr>
        <w:t>до</w:t>
      </w:r>
      <w:r w:rsidRPr="002702C0">
        <w:rPr>
          <w:sz w:val="20"/>
          <w:szCs w:val="20"/>
        </w:rPr>
        <w:t xml:space="preserve"> или </w:t>
      </w:r>
      <w:r w:rsidRPr="002702C0">
        <w:rPr>
          <w:sz w:val="20"/>
          <w:szCs w:val="20"/>
        </w:rPr>
        <w:t>во</w:t>
      </w:r>
      <w:r w:rsidRPr="002702C0">
        <w:rPr>
          <w:sz w:val="20"/>
          <w:szCs w:val="20"/>
        </w:rPr>
        <w:t xml:space="preserve"> время периода начисления задолженности.</w:t>
      </w:r>
    </w:p>
    <w:p w:rsidR="000B7718"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Аналогично не может быть принят судом в качестве доказательства установки радио оборудования и предоставленный ответчиком наряд на выполнение  работ</w:t>
      </w:r>
      <w:r w:rsidRPr="002702C0" w:rsidR="002B2F64">
        <w:rPr>
          <w:sz w:val="20"/>
          <w:szCs w:val="20"/>
        </w:rPr>
        <w:t xml:space="preserve"> (акт ввода в эксплуатацию)  от 02.05.2016, поскольку в материалах КУСП, исследованных при рассмотрении дела, имеются объяснения Зинштейна Х.В. от </w:t>
      </w:r>
      <w:r w:rsidRPr="002702C0" w:rsidR="002702C0">
        <w:rPr>
          <w:sz w:val="20"/>
          <w:szCs w:val="20"/>
        </w:rPr>
        <w:t>***</w:t>
      </w:r>
      <w:r w:rsidRPr="002702C0" w:rsidR="00923101">
        <w:rPr>
          <w:sz w:val="20"/>
          <w:szCs w:val="20"/>
        </w:rPr>
        <w:t>,</w:t>
      </w:r>
      <w:r w:rsidRPr="002702C0" w:rsidR="002B2F64">
        <w:rPr>
          <w:sz w:val="20"/>
          <w:szCs w:val="20"/>
        </w:rPr>
        <w:t xml:space="preserve"> где он  пояснил, что использовал опоры, и не ссылался на наличие какого-либо </w:t>
      </w:r>
      <w:r w:rsidRPr="002702C0" w:rsidR="002B2F64">
        <w:rPr>
          <w:sz w:val="20"/>
          <w:szCs w:val="20"/>
        </w:rPr>
        <w:t>радио-оборудования</w:t>
      </w:r>
      <w:r w:rsidRPr="002702C0" w:rsidR="002B2F64">
        <w:rPr>
          <w:sz w:val="20"/>
          <w:szCs w:val="20"/>
        </w:rPr>
        <w:t>.</w:t>
      </w:r>
    </w:p>
    <w:p w:rsidR="00B1099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При этом ответчик подтвердил, что продолжает оказывать услугу подключения к сети Интернет  владельцам земельных участков.</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С учетом анализа исследованных доказательств суд приходит к выводу о том, что у ответчик  без достаточных правовых оснований установил в </w:t>
      </w:r>
      <w:r w:rsidRPr="002702C0" w:rsidR="002702C0">
        <w:rPr>
          <w:sz w:val="20"/>
          <w:szCs w:val="20"/>
        </w:rPr>
        <w:t>***</w:t>
      </w:r>
      <w:r w:rsidRPr="002702C0">
        <w:rPr>
          <w:sz w:val="20"/>
          <w:szCs w:val="20"/>
        </w:rPr>
        <w:t xml:space="preserve"> году на 4-х </w:t>
      </w:r>
      <w:r w:rsidRPr="002702C0">
        <w:rPr>
          <w:sz w:val="20"/>
          <w:szCs w:val="20"/>
        </w:rPr>
        <w:t>электроопорах</w:t>
      </w:r>
      <w:r w:rsidRPr="002702C0">
        <w:rPr>
          <w:sz w:val="20"/>
          <w:szCs w:val="20"/>
        </w:rPr>
        <w:t>, владельцем которых является истец</w:t>
      </w:r>
      <w:r w:rsidRPr="002702C0">
        <w:rPr>
          <w:sz w:val="20"/>
          <w:szCs w:val="20"/>
        </w:rPr>
        <w:t> ,</w:t>
      </w:r>
      <w:r w:rsidRPr="002702C0">
        <w:rPr>
          <w:sz w:val="20"/>
          <w:szCs w:val="20"/>
        </w:rPr>
        <w:t xml:space="preserve"> и до настоящего времени продолжает использовать указанные </w:t>
      </w:r>
      <w:r w:rsidRPr="002702C0">
        <w:rPr>
          <w:sz w:val="20"/>
          <w:szCs w:val="20"/>
        </w:rPr>
        <w:t>электроопоры</w:t>
      </w:r>
      <w:r w:rsidRPr="002702C0">
        <w:rPr>
          <w:sz w:val="20"/>
          <w:szCs w:val="20"/>
        </w:rPr>
        <w:t xml:space="preserve"> для обеспечения работы провайдера «</w:t>
      </w:r>
      <w:r w:rsidRPr="002702C0" w:rsidR="002702C0">
        <w:rPr>
          <w:sz w:val="20"/>
          <w:szCs w:val="20"/>
        </w:rPr>
        <w:t>***</w:t>
      </w:r>
      <w:r w:rsidRPr="002702C0">
        <w:rPr>
          <w:sz w:val="20"/>
          <w:szCs w:val="20"/>
        </w:rPr>
        <w:t>».</w:t>
      </w:r>
    </w:p>
    <w:p w:rsidR="00923101"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Иного сторонами суду не доказано.</w:t>
      </w:r>
    </w:p>
    <w:p w:rsidR="009708E5" w:rsidRPr="002702C0" w:rsidP="00EE28F6">
      <w:pPr>
        <w:pStyle w:val="msoclassa4"/>
        <w:shd w:val="clear" w:color="auto" w:fill="FFFFFF"/>
        <w:spacing w:before="0" w:beforeAutospacing="0" w:after="0" w:afterAutospacing="0" w:line="360" w:lineRule="auto"/>
        <w:ind w:firstLine="709"/>
        <w:jc w:val="both"/>
        <w:rPr>
          <w:sz w:val="20"/>
          <w:szCs w:val="20"/>
        </w:rPr>
      </w:pPr>
      <w:r w:rsidRPr="002702C0">
        <w:rPr>
          <w:sz w:val="20"/>
          <w:szCs w:val="20"/>
        </w:rPr>
        <w:t>В соответствии со ст.56 ГПК РФ каждая сторона должна доказать те обстоятельств на которые она ссылается как на основания своих требований и возражений, если иное не предусмотрено федеральным законом.</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В соответствии со ст.ст. 12,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 каждая сторона должна доказывать те обстоятельства, на которые она ссылается как на основания своих требований и возражений, при этом в силу ч.1 ст. 55 ГПК РФ доказательствами по делу являются полученные в предусмотренном законом порядке сведения</w:t>
      </w:r>
      <w:r w:rsidRPr="002702C0">
        <w:rPr>
          <w:sz w:val="20"/>
          <w:szCs w:val="20"/>
        </w:rPr>
        <w:t xml:space="preserve">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 Суд принимает только те доказательства, которые имею значение для рассмотрения и разрешения дела в силу ст.59 ГПК РФ.</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Согласно п. 1 ст. 69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 xml:space="preserve">Стороны пользуются равными правами на представление доказательств и несут риск наступления последствий совершения или </w:t>
      </w:r>
      <w:r w:rsidRPr="002702C0">
        <w:rPr>
          <w:sz w:val="20"/>
          <w:szCs w:val="20"/>
        </w:rPr>
        <w:t>несовершения</w:t>
      </w:r>
      <w:r w:rsidRPr="002702C0">
        <w:rPr>
          <w:sz w:val="20"/>
          <w:szCs w:val="20"/>
        </w:rPr>
        <w:t xml:space="preserve"> ими процессуальных действий, в том числе представления доказательств обоснованности и законности своих требований или возражений.</w:t>
      </w:r>
    </w:p>
    <w:p w:rsidR="009708E5" w:rsidRPr="002702C0" w:rsidP="00EE28F6">
      <w:pPr>
        <w:pStyle w:val="msoclassa4"/>
        <w:shd w:val="clear" w:color="auto" w:fill="FFFFFF"/>
        <w:spacing w:before="0" w:beforeAutospacing="0" w:after="0" w:afterAutospacing="0" w:line="360" w:lineRule="auto"/>
        <w:ind w:firstLine="709"/>
        <w:jc w:val="both"/>
        <w:rPr>
          <w:sz w:val="20"/>
          <w:szCs w:val="20"/>
        </w:rPr>
      </w:pPr>
      <w:r w:rsidRPr="002702C0">
        <w:rPr>
          <w:sz w:val="20"/>
          <w:szCs w:val="20"/>
        </w:rPr>
        <w:t>Судом сторонам были созданы все условия реализации сторонами прав, установления фактических обстоятельств дела.</w:t>
      </w:r>
    </w:p>
    <w:p w:rsidR="00923101" w:rsidRPr="002702C0" w:rsidP="00EE28F6">
      <w:pPr>
        <w:pStyle w:val="msoclassa4"/>
        <w:shd w:val="clear" w:color="auto" w:fill="FFFFFF"/>
        <w:spacing w:before="0" w:beforeAutospacing="0" w:after="0" w:afterAutospacing="0" w:line="360" w:lineRule="auto"/>
        <w:ind w:firstLine="709"/>
        <w:jc w:val="both"/>
        <w:rPr>
          <w:sz w:val="20"/>
          <w:szCs w:val="20"/>
        </w:rPr>
      </w:pPr>
      <w:r w:rsidRPr="002702C0">
        <w:rPr>
          <w:sz w:val="20"/>
          <w:szCs w:val="20"/>
        </w:rPr>
        <w:t>Однако при определении суммы, подлежащей взысканию, суд не может признать обоснованным расчет истца исходя из нижеследующего.</w:t>
      </w:r>
    </w:p>
    <w:p w:rsidR="00312EBD" w:rsidRPr="002702C0" w:rsidP="00EE28F6">
      <w:pPr>
        <w:pStyle w:val="msoclassa4"/>
        <w:shd w:val="clear" w:color="auto" w:fill="FFFFFF"/>
        <w:spacing w:before="0" w:beforeAutospacing="0" w:after="0" w:afterAutospacing="0" w:line="360" w:lineRule="auto"/>
        <w:ind w:firstLine="709"/>
        <w:jc w:val="both"/>
        <w:rPr>
          <w:sz w:val="20"/>
          <w:szCs w:val="20"/>
        </w:rPr>
      </w:pPr>
      <w:r w:rsidRPr="002702C0">
        <w:rPr>
          <w:sz w:val="20"/>
          <w:szCs w:val="20"/>
        </w:rPr>
        <w:t xml:space="preserve">Так, истец ссылается  </w:t>
      </w:r>
      <w:r w:rsidRPr="002702C0">
        <w:rPr>
          <w:sz w:val="20"/>
          <w:szCs w:val="20"/>
        </w:rPr>
        <w:t>ч</w:t>
      </w:r>
      <w:r w:rsidRPr="002702C0">
        <w:rPr>
          <w:sz w:val="20"/>
          <w:szCs w:val="20"/>
        </w:rPr>
        <w:t>. 3 ст. 432 ГК РФ и считает, что направление в адрес ответчика писем с указанием стоимости аренды опоры в отсутствие возражения со стороны ответчика является  принятием последним условий договора.</w:t>
      </w:r>
    </w:p>
    <w:p w:rsidR="00312EBD"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sz w:val="20"/>
          <w:szCs w:val="20"/>
        </w:rPr>
        <w:t xml:space="preserve">Пунктом 1 статьи 432 ГК РФ установлено, что </w:t>
      </w:r>
      <w:r w:rsidRPr="002702C0">
        <w:rPr>
          <w:rFonts w:eastAsiaTheme="minorHAnsi"/>
          <w:sz w:val="20"/>
          <w:szCs w:val="20"/>
          <w:lang w:eastAsia="en-US"/>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312EBD"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312EBD"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sz w:val="20"/>
          <w:szCs w:val="20"/>
        </w:rPr>
        <w:t xml:space="preserve">Статья 606 ГК РФ предусматривает, что </w:t>
      </w:r>
      <w:r w:rsidRPr="002702C0">
        <w:rPr>
          <w:rFonts w:eastAsiaTheme="minorHAnsi"/>
          <w:sz w:val="20"/>
          <w:szCs w:val="20"/>
          <w:lang w:eastAsia="en-US"/>
        </w:rPr>
        <w:t>по договору аренды (имущественного найма) арендодатель (</w:t>
      </w:r>
      <w:r w:rsidRPr="002702C0">
        <w:rPr>
          <w:rFonts w:eastAsiaTheme="minorHAnsi"/>
          <w:sz w:val="20"/>
          <w:szCs w:val="20"/>
          <w:lang w:eastAsia="en-US"/>
        </w:rPr>
        <w:t>наймодатель</w:t>
      </w:r>
      <w:r w:rsidRPr="002702C0">
        <w:rPr>
          <w:rFonts w:eastAsiaTheme="minorHAnsi"/>
          <w:sz w:val="20"/>
          <w:szCs w:val="20"/>
          <w:lang w:eastAsia="en-US"/>
        </w:rPr>
        <w:t>) обязуется предоставить арендатору (нанимателю) имущество за плату во временное владение и пользование или во временное пользование.</w:t>
      </w:r>
    </w:p>
    <w:p w:rsidR="00927FCF"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sz w:val="20"/>
          <w:szCs w:val="20"/>
        </w:rPr>
        <w:t>Пунктом 1 статьи 609 ГК РФ определено</w:t>
      </w:r>
      <w:r w:rsidRPr="002702C0">
        <w:rPr>
          <w:sz w:val="20"/>
          <w:szCs w:val="20"/>
        </w:rPr>
        <w:t>, что</w:t>
      </w:r>
      <w:r w:rsidRPr="002702C0">
        <w:rPr>
          <w:rFonts w:eastAsiaTheme="minorHAnsi"/>
          <w:sz w:val="20"/>
          <w:szCs w:val="20"/>
          <w:lang w:eastAsia="en-US"/>
        </w:rPr>
        <w:t xml:space="preserve">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927FCF"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sz w:val="20"/>
          <w:szCs w:val="20"/>
        </w:rPr>
        <w:t xml:space="preserve">В соответствии с пунктом 1 статьи 435 ГК РФ, </w:t>
      </w:r>
      <w:r w:rsidRPr="002702C0">
        <w:rPr>
          <w:rFonts w:eastAsiaTheme="minorHAnsi"/>
          <w:sz w:val="20"/>
          <w:szCs w:val="20"/>
          <w:lang w:eastAsia="en-US"/>
        </w:rPr>
        <w:t>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927FCF"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Оферта должна содержать существенные условия договора.</w:t>
      </w:r>
    </w:p>
    <w:p w:rsidR="00312EBD" w:rsidRPr="002702C0" w:rsidP="00EE28F6">
      <w:pPr>
        <w:pStyle w:val="msoclassa4"/>
        <w:shd w:val="clear" w:color="auto" w:fill="FFFFFF"/>
        <w:spacing w:before="0" w:beforeAutospacing="0" w:after="0" w:afterAutospacing="0" w:line="360" w:lineRule="auto"/>
        <w:ind w:firstLine="709"/>
        <w:jc w:val="both"/>
        <w:rPr>
          <w:sz w:val="20"/>
          <w:szCs w:val="20"/>
        </w:rPr>
      </w:pPr>
      <w:r w:rsidRPr="002702C0">
        <w:rPr>
          <w:sz w:val="20"/>
          <w:szCs w:val="20"/>
        </w:rPr>
        <w:t xml:space="preserve">Уведомление </w:t>
      </w:r>
      <w:r w:rsidRPr="002702C0">
        <w:rPr>
          <w:sz w:val="20"/>
          <w:szCs w:val="20"/>
        </w:rPr>
        <w:t>от</w:t>
      </w:r>
      <w:r w:rsidRPr="002702C0">
        <w:rPr>
          <w:sz w:val="20"/>
          <w:szCs w:val="20"/>
        </w:rPr>
        <w:t xml:space="preserve"> </w:t>
      </w:r>
      <w:r w:rsidRPr="002702C0" w:rsidR="002702C0">
        <w:rPr>
          <w:sz w:val="20"/>
          <w:szCs w:val="20"/>
        </w:rPr>
        <w:t>***</w:t>
      </w:r>
      <w:r w:rsidRPr="002702C0">
        <w:rPr>
          <w:sz w:val="20"/>
          <w:szCs w:val="20"/>
        </w:rPr>
        <w:t xml:space="preserve"> </w:t>
      </w:r>
      <w:r w:rsidRPr="002702C0">
        <w:rPr>
          <w:sz w:val="20"/>
          <w:szCs w:val="20"/>
        </w:rPr>
        <w:t>о</w:t>
      </w:r>
      <w:r w:rsidRPr="002702C0">
        <w:rPr>
          <w:sz w:val="20"/>
          <w:szCs w:val="20"/>
        </w:rPr>
        <w:t xml:space="preserve"> стоимости аренды опоры с </w:t>
      </w:r>
      <w:r w:rsidRPr="002702C0" w:rsidR="002702C0">
        <w:rPr>
          <w:sz w:val="20"/>
          <w:szCs w:val="20"/>
        </w:rPr>
        <w:t>***</w:t>
      </w:r>
      <w:r w:rsidRPr="002702C0">
        <w:rPr>
          <w:sz w:val="20"/>
          <w:szCs w:val="20"/>
        </w:rPr>
        <w:t xml:space="preserve"> и уведомление  от </w:t>
      </w:r>
      <w:r w:rsidRPr="002702C0" w:rsidR="002702C0">
        <w:rPr>
          <w:sz w:val="20"/>
          <w:szCs w:val="20"/>
        </w:rPr>
        <w:t>***</w:t>
      </w:r>
      <w:r w:rsidRPr="002702C0">
        <w:rPr>
          <w:sz w:val="20"/>
          <w:szCs w:val="20"/>
        </w:rPr>
        <w:t xml:space="preserve"> о стоимости аренды опоры  с </w:t>
      </w:r>
      <w:r w:rsidRPr="002702C0" w:rsidR="002702C0">
        <w:rPr>
          <w:sz w:val="20"/>
          <w:szCs w:val="20"/>
        </w:rPr>
        <w:t>***</w:t>
      </w:r>
      <w:r w:rsidRPr="002702C0">
        <w:rPr>
          <w:sz w:val="20"/>
          <w:szCs w:val="20"/>
        </w:rPr>
        <w:t xml:space="preserve"> не могут  быть расценены в качестве оферты, поскольку не содержат существенного условия договора аренды – о предмете договора, так как не идентифицируют конкретных опор, которые собственник намерен передать в аренду.</w:t>
      </w:r>
    </w:p>
    <w:p w:rsidR="00927FCF"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sz w:val="20"/>
          <w:szCs w:val="20"/>
        </w:rPr>
        <w:t>Кроме того, согласно статье 438 ГК РФ, а</w:t>
      </w:r>
      <w:r w:rsidRPr="002702C0">
        <w:rPr>
          <w:rFonts w:eastAsiaTheme="minorHAnsi"/>
          <w:sz w:val="20"/>
          <w:szCs w:val="20"/>
          <w:lang w:eastAsia="en-US"/>
        </w:rPr>
        <w:t>кцептом признается ответ лица, которому адресована оферта, о ее принятии.</w:t>
      </w:r>
      <w:r w:rsidRPr="002702C0" w:rsidR="005F7FF9">
        <w:rPr>
          <w:rFonts w:eastAsiaTheme="minorHAnsi"/>
          <w:sz w:val="20"/>
          <w:szCs w:val="20"/>
          <w:lang w:eastAsia="en-US"/>
        </w:rPr>
        <w:t xml:space="preserve"> </w:t>
      </w:r>
      <w:r w:rsidRPr="002702C0">
        <w:rPr>
          <w:rFonts w:eastAsiaTheme="minorHAnsi"/>
          <w:sz w:val="20"/>
          <w:szCs w:val="20"/>
          <w:lang w:eastAsia="en-US"/>
        </w:rPr>
        <w:t xml:space="preserve">Акцепт должен быть полным и безоговорочным. Молчание не является акцептом, если иное не вытекает из закона, соглашения сторон, </w:t>
      </w:r>
      <w:hyperlink r:id="rId6" w:history="1">
        <w:r w:rsidRPr="002702C0">
          <w:rPr>
            <w:rFonts w:eastAsiaTheme="minorHAnsi"/>
            <w:sz w:val="20"/>
            <w:szCs w:val="20"/>
            <w:lang w:eastAsia="en-US"/>
          </w:rPr>
          <w:t>обычая</w:t>
        </w:r>
      </w:hyperlink>
      <w:r w:rsidRPr="002702C0">
        <w:rPr>
          <w:rFonts w:eastAsiaTheme="minorHAnsi"/>
          <w:sz w:val="20"/>
          <w:szCs w:val="20"/>
          <w:lang w:eastAsia="en-US"/>
        </w:rPr>
        <w:t xml:space="preserve"> или из прежних деловых отношений сторон.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5F7FF9"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 xml:space="preserve">Сторонами не предоставлено доказательств совершения ответчиком действий по принятию предложения истца относительно </w:t>
      </w:r>
      <w:r w:rsidRPr="002702C0" w:rsidR="00651303">
        <w:rPr>
          <w:rFonts w:eastAsiaTheme="minorHAnsi"/>
          <w:sz w:val="20"/>
          <w:szCs w:val="20"/>
          <w:lang w:eastAsia="en-US"/>
        </w:rPr>
        <w:t xml:space="preserve">исполнения </w:t>
      </w:r>
      <w:r w:rsidRPr="002702C0">
        <w:rPr>
          <w:rFonts w:eastAsiaTheme="minorHAnsi"/>
          <w:sz w:val="20"/>
          <w:szCs w:val="20"/>
          <w:lang w:eastAsia="en-US"/>
        </w:rPr>
        <w:t>договора аренды опор. Равно как и не предоставлено доказательств заключения соответствующего договора в установленной форме.</w:t>
      </w:r>
    </w:p>
    <w:p w:rsidR="005F7FF9"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Кроме того, из предоставленных истцом писем-уведомлений о стоимости аренды опор не усматривается, на какой срок истец намеревался заключить договор. Тогда как, исходя из исследованных материалов дела, фактические взаимоотношения сторон длятся более одного года.</w:t>
      </w:r>
    </w:p>
    <w:p w:rsidR="009708E5" w:rsidRPr="002702C0" w:rsidP="00EE28F6">
      <w:pPr>
        <w:pStyle w:val="NormalWeb"/>
        <w:shd w:val="clear" w:color="auto" w:fill="FFFFFF"/>
        <w:spacing w:before="0" w:beforeAutospacing="0" w:after="0" w:afterAutospacing="0" w:line="360" w:lineRule="auto"/>
        <w:ind w:firstLine="709"/>
        <w:jc w:val="both"/>
        <w:rPr>
          <w:sz w:val="20"/>
          <w:szCs w:val="20"/>
        </w:rPr>
      </w:pPr>
      <w:r w:rsidRPr="002702C0">
        <w:rPr>
          <w:sz w:val="20"/>
          <w:szCs w:val="20"/>
        </w:rPr>
        <w:t>В соответствии с пунктом 1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счёт другого лица (потерпевшего), обязано возвратить последнему неосновательно приобретённое или сбереженное имущество (неосновательное обогащение), за исключением случаев, предусмотренных статьёй 1109 названного Кодекса.</w:t>
      </w:r>
    </w:p>
    <w:p w:rsidR="009708E5" w:rsidRPr="002702C0" w:rsidP="00EE28F6">
      <w:pPr>
        <w:pStyle w:val="NormalWeb"/>
        <w:shd w:val="clear" w:color="auto" w:fill="FFFFFF"/>
        <w:spacing w:before="0" w:beforeAutospacing="0" w:after="0" w:afterAutospacing="0" w:line="360" w:lineRule="auto"/>
        <w:ind w:firstLine="709"/>
        <w:jc w:val="both"/>
        <w:rPr>
          <w:sz w:val="20"/>
          <w:szCs w:val="20"/>
          <w:highlight w:val="yellow"/>
        </w:rPr>
      </w:pPr>
      <w:r w:rsidRPr="002702C0">
        <w:rPr>
          <w:sz w:val="20"/>
          <w:szCs w:val="20"/>
        </w:rPr>
        <w:t>Правила о неосновательном обогащении применяются независимо от того, явилось неосновательное обогащение результатом поведения приобретателя имущества, самого потерпевшего, третьих лиц или произошло помимо их воли.</w:t>
      </w:r>
    </w:p>
    <w:p w:rsidR="005F7FF9" w:rsidRPr="002702C0" w:rsidP="00EE28F6">
      <w:pPr>
        <w:pStyle w:val="1"/>
        <w:shd w:val="clear" w:color="auto" w:fill="auto"/>
        <w:spacing w:after="0" w:line="360" w:lineRule="auto"/>
        <w:ind w:right="-1" w:firstLine="709"/>
        <w:jc w:val="both"/>
        <w:rPr>
          <w:rStyle w:val="fio3"/>
          <w:sz w:val="20"/>
          <w:szCs w:val="20"/>
        </w:rPr>
      </w:pPr>
      <w:r w:rsidRPr="002702C0">
        <w:rPr>
          <w:rFonts w:eastAsiaTheme="minorHAnsi"/>
          <w:b w:val="0"/>
          <w:sz w:val="20"/>
          <w:szCs w:val="20"/>
        </w:rPr>
        <w:t>Суд приходит к выводу о том, что с</w:t>
      </w:r>
      <w:r w:rsidRPr="002702C0">
        <w:rPr>
          <w:rStyle w:val="fio3"/>
          <w:b w:val="0"/>
          <w:sz w:val="20"/>
          <w:szCs w:val="20"/>
        </w:rPr>
        <w:t xml:space="preserve">тоимость содержания опоры должна быть рассчитана исходя из калькуляции на содержание одной опоры </w:t>
      </w:r>
      <w:r w:rsidRPr="002702C0">
        <w:rPr>
          <w:rStyle w:val="fio3"/>
          <w:b w:val="0"/>
          <w:sz w:val="20"/>
          <w:szCs w:val="20"/>
        </w:rPr>
        <w:t>ВЛ</w:t>
      </w:r>
      <w:r w:rsidRPr="002702C0">
        <w:rPr>
          <w:rStyle w:val="fio3"/>
          <w:b w:val="0"/>
          <w:sz w:val="20"/>
          <w:szCs w:val="20"/>
        </w:rPr>
        <w:t xml:space="preserve"> – 0, 4 кВ в год, утвержденной ГУП РК «Крымэнерго», согласно приказу № 365 от 12.03.2019, размещенному на официальном сайте ГУП РК «Крымэнерго» в открытом доступе</w:t>
      </w:r>
      <w:r w:rsidRPr="002702C0">
        <w:rPr>
          <w:sz w:val="20"/>
          <w:szCs w:val="20"/>
        </w:rPr>
        <w:t xml:space="preserve"> (</w:t>
      </w:r>
      <w:hyperlink r:id="rId7" w:history="1">
        <w:r w:rsidRPr="002702C0">
          <w:rPr>
            <w:rStyle w:val="Hyperlink"/>
            <w:b w:val="0"/>
            <w:color w:val="auto"/>
            <w:sz w:val="20"/>
            <w:szCs w:val="20"/>
          </w:rPr>
          <w:t>http://gup-krymenergo.crimea.ru/files/addserv/190315_calculation.pdf</w:t>
        </w:r>
      </w:hyperlink>
      <w:r w:rsidRPr="002702C0">
        <w:rPr>
          <w:rStyle w:val="fio3"/>
          <w:b w:val="0"/>
          <w:sz w:val="20"/>
          <w:szCs w:val="20"/>
        </w:rPr>
        <w:t>).</w:t>
      </w:r>
    </w:p>
    <w:p w:rsidR="007B5A0D" w:rsidRPr="002702C0" w:rsidP="00EE28F6">
      <w:pPr>
        <w:pStyle w:val="1"/>
        <w:shd w:val="clear" w:color="auto" w:fill="auto"/>
        <w:spacing w:after="0" w:line="360" w:lineRule="auto"/>
        <w:ind w:right="-1" w:firstLine="709"/>
        <w:jc w:val="both"/>
        <w:rPr>
          <w:rStyle w:val="fio3"/>
          <w:b w:val="0"/>
          <w:sz w:val="20"/>
          <w:szCs w:val="20"/>
        </w:rPr>
      </w:pPr>
      <w:r w:rsidRPr="002702C0">
        <w:rPr>
          <w:rStyle w:val="fio3"/>
          <w:b w:val="0"/>
          <w:sz w:val="20"/>
          <w:szCs w:val="20"/>
        </w:rPr>
        <w:t>Поскольку опоры размещены  на территории города Евпатории по адресу</w:t>
      </w:r>
      <w:r w:rsidRPr="002702C0">
        <w:rPr>
          <w:rStyle w:val="fio3"/>
          <w:b w:val="0"/>
          <w:sz w:val="20"/>
          <w:szCs w:val="20"/>
        </w:rPr>
        <w:t xml:space="preserve"> :</w:t>
      </w:r>
      <w:r w:rsidRPr="002702C0">
        <w:rPr>
          <w:rStyle w:val="fio3"/>
          <w:b w:val="0"/>
          <w:sz w:val="20"/>
          <w:szCs w:val="20"/>
        </w:rPr>
        <w:t xml:space="preserve"> гор. Евпатория, Раздольненское шоссе, 5, суд приходит к выводу о законности применения </w:t>
      </w:r>
      <w:r w:rsidRPr="002702C0" w:rsidR="00EE28F6">
        <w:rPr>
          <w:rStyle w:val="fio3"/>
          <w:b w:val="0"/>
          <w:sz w:val="20"/>
          <w:szCs w:val="20"/>
        </w:rPr>
        <w:t>стоимости, определенной для городских потребителей.</w:t>
      </w:r>
    </w:p>
    <w:p w:rsidR="00EE28F6" w:rsidRPr="002702C0" w:rsidP="00EE28F6">
      <w:pPr>
        <w:pStyle w:val="1"/>
        <w:shd w:val="clear" w:color="auto" w:fill="auto"/>
        <w:spacing w:after="0" w:line="360" w:lineRule="auto"/>
        <w:ind w:right="-1" w:firstLine="709"/>
        <w:jc w:val="both"/>
        <w:rPr>
          <w:rStyle w:val="fio3"/>
          <w:b w:val="0"/>
          <w:sz w:val="20"/>
          <w:szCs w:val="20"/>
        </w:rPr>
      </w:pPr>
      <w:r w:rsidRPr="002702C0">
        <w:rPr>
          <w:rStyle w:val="fio3"/>
          <w:b w:val="0"/>
          <w:sz w:val="20"/>
          <w:szCs w:val="20"/>
        </w:rPr>
        <w:t xml:space="preserve">Так, истцом к взысканию заявлена задолженность за период </w:t>
      </w:r>
      <w:r w:rsidRPr="002702C0">
        <w:rPr>
          <w:rStyle w:val="fio3"/>
          <w:b w:val="0"/>
          <w:sz w:val="20"/>
          <w:szCs w:val="20"/>
        </w:rPr>
        <w:t>с</w:t>
      </w:r>
      <w:r w:rsidRPr="002702C0">
        <w:rPr>
          <w:rStyle w:val="fio3"/>
          <w:b w:val="0"/>
          <w:sz w:val="20"/>
          <w:szCs w:val="20"/>
        </w:rPr>
        <w:t xml:space="preserve"> </w:t>
      </w:r>
      <w:r w:rsidRPr="002702C0" w:rsidR="002702C0">
        <w:rPr>
          <w:rStyle w:val="fio3"/>
          <w:b w:val="0"/>
          <w:sz w:val="20"/>
          <w:szCs w:val="20"/>
        </w:rPr>
        <w:t>***</w:t>
      </w:r>
      <w:r w:rsidRPr="002702C0">
        <w:rPr>
          <w:rStyle w:val="fio3"/>
          <w:b w:val="0"/>
          <w:sz w:val="20"/>
          <w:szCs w:val="20"/>
        </w:rPr>
        <w:t xml:space="preserve"> по </w:t>
      </w:r>
      <w:r w:rsidRPr="002702C0" w:rsidR="002702C0">
        <w:rPr>
          <w:rStyle w:val="fio3"/>
          <w:b w:val="0"/>
          <w:sz w:val="20"/>
          <w:szCs w:val="20"/>
        </w:rPr>
        <w:t>***</w:t>
      </w:r>
      <w:r w:rsidRPr="002702C0">
        <w:rPr>
          <w:rStyle w:val="fio3"/>
          <w:b w:val="0"/>
          <w:sz w:val="20"/>
          <w:szCs w:val="20"/>
        </w:rPr>
        <w:t>.</w:t>
      </w:r>
    </w:p>
    <w:p w:rsidR="00EE28F6" w:rsidRPr="002702C0" w:rsidP="00EE28F6">
      <w:pPr>
        <w:pStyle w:val="1"/>
        <w:shd w:val="clear" w:color="auto" w:fill="auto"/>
        <w:spacing w:after="0" w:line="360" w:lineRule="auto"/>
        <w:ind w:right="-1" w:firstLine="709"/>
        <w:jc w:val="both"/>
        <w:rPr>
          <w:rStyle w:val="fio3"/>
          <w:b w:val="0"/>
          <w:sz w:val="20"/>
          <w:szCs w:val="20"/>
        </w:rPr>
      </w:pPr>
      <w:r w:rsidRPr="002702C0">
        <w:rPr>
          <w:rStyle w:val="fio3"/>
          <w:b w:val="0"/>
          <w:sz w:val="20"/>
          <w:szCs w:val="20"/>
        </w:rPr>
        <w:t xml:space="preserve">Стоимость использования 1 технического места на опоре для сторонних потребителей с НДС начиная </w:t>
      </w:r>
      <w:r w:rsidRPr="002702C0">
        <w:rPr>
          <w:rStyle w:val="fio3"/>
          <w:b w:val="0"/>
          <w:sz w:val="20"/>
          <w:szCs w:val="20"/>
        </w:rPr>
        <w:t xml:space="preserve">с </w:t>
      </w:r>
      <w:r w:rsidRPr="002702C0" w:rsidR="002702C0">
        <w:rPr>
          <w:sz w:val="20"/>
          <w:szCs w:val="20"/>
        </w:rPr>
        <w:t>***</w:t>
      </w:r>
      <w:r w:rsidRPr="002702C0">
        <w:rPr>
          <w:rStyle w:val="fio3"/>
          <w:b w:val="0"/>
          <w:sz w:val="20"/>
          <w:szCs w:val="20"/>
        </w:rPr>
        <w:t xml:space="preserve"> составляет</w:t>
      </w:r>
      <w:r w:rsidRPr="002702C0">
        <w:rPr>
          <w:rStyle w:val="fio3"/>
          <w:b w:val="0"/>
          <w:sz w:val="20"/>
          <w:szCs w:val="20"/>
        </w:rPr>
        <w:t xml:space="preserve"> </w:t>
      </w:r>
      <w:r w:rsidRPr="002702C0" w:rsidR="002702C0">
        <w:rPr>
          <w:sz w:val="20"/>
          <w:szCs w:val="20"/>
        </w:rPr>
        <w:t>***</w:t>
      </w:r>
      <w:r w:rsidRPr="002702C0">
        <w:rPr>
          <w:rStyle w:val="fio3"/>
          <w:b w:val="0"/>
          <w:sz w:val="20"/>
          <w:szCs w:val="20"/>
        </w:rPr>
        <w:t xml:space="preserve"> руб. в год.</w:t>
      </w:r>
    </w:p>
    <w:p w:rsidR="00EE28F6" w:rsidRPr="002702C0" w:rsidP="00EE28F6">
      <w:pPr>
        <w:pStyle w:val="1"/>
        <w:shd w:val="clear" w:color="auto" w:fill="auto"/>
        <w:spacing w:after="0" w:line="360" w:lineRule="auto"/>
        <w:ind w:right="-1" w:firstLine="709"/>
        <w:jc w:val="both"/>
        <w:rPr>
          <w:rStyle w:val="fio3"/>
          <w:b w:val="0"/>
          <w:sz w:val="20"/>
          <w:szCs w:val="20"/>
        </w:rPr>
      </w:pPr>
      <w:r w:rsidRPr="002702C0">
        <w:rPr>
          <w:rStyle w:val="fio3"/>
          <w:b w:val="0"/>
          <w:sz w:val="20"/>
          <w:szCs w:val="20"/>
        </w:rPr>
        <w:t>За</w:t>
      </w:r>
      <w:r w:rsidRPr="002702C0">
        <w:rPr>
          <w:rStyle w:val="fio3"/>
          <w:b w:val="0"/>
          <w:sz w:val="20"/>
          <w:szCs w:val="20"/>
        </w:rPr>
        <w:t xml:space="preserve"> </w:t>
      </w:r>
      <w:r w:rsidRPr="002702C0" w:rsidR="002702C0">
        <w:rPr>
          <w:sz w:val="20"/>
          <w:szCs w:val="20"/>
        </w:rPr>
        <w:t>***</w:t>
      </w:r>
      <w:r w:rsidRPr="002702C0">
        <w:rPr>
          <w:rStyle w:val="fio3"/>
          <w:b w:val="0"/>
          <w:sz w:val="20"/>
          <w:szCs w:val="20"/>
        </w:rPr>
        <w:t>месяцев</w:t>
      </w:r>
      <w:r w:rsidRPr="002702C0">
        <w:rPr>
          <w:rStyle w:val="fio3"/>
          <w:b w:val="0"/>
          <w:sz w:val="20"/>
          <w:szCs w:val="20"/>
        </w:rPr>
        <w:t xml:space="preserve"> стоимость аренды четырех опор должна быть рассчитана так: (</w:t>
      </w:r>
      <w:r w:rsidRPr="002702C0" w:rsidR="002702C0">
        <w:rPr>
          <w:sz w:val="20"/>
          <w:szCs w:val="20"/>
        </w:rPr>
        <w:t>***</w:t>
      </w:r>
      <w:r w:rsidRPr="002702C0">
        <w:rPr>
          <w:rStyle w:val="fio3"/>
          <w:b w:val="0"/>
          <w:sz w:val="20"/>
          <w:szCs w:val="20"/>
        </w:rPr>
        <w:t xml:space="preserve"> руб./12 мес.) </w:t>
      </w:r>
      <w:r w:rsidRPr="002702C0">
        <w:rPr>
          <w:rStyle w:val="fio3"/>
          <w:b w:val="0"/>
          <w:sz w:val="20"/>
          <w:szCs w:val="20"/>
        </w:rPr>
        <w:t>х</w:t>
      </w:r>
      <w:r w:rsidRPr="002702C0">
        <w:rPr>
          <w:rStyle w:val="fio3"/>
          <w:b w:val="0"/>
          <w:sz w:val="20"/>
          <w:szCs w:val="20"/>
        </w:rPr>
        <w:t xml:space="preserve"> </w:t>
      </w:r>
      <w:r w:rsidRPr="002702C0" w:rsidR="00651303">
        <w:rPr>
          <w:rStyle w:val="fio3"/>
          <w:b w:val="0"/>
          <w:sz w:val="20"/>
          <w:szCs w:val="20"/>
        </w:rPr>
        <w:t>1</w:t>
      </w:r>
      <w:r w:rsidRPr="002702C0">
        <w:rPr>
          <w:rStyle w:val="fio3"/>
          <w:b w:val="0"/>
          <w:sz w:val="20"/>
          <w:szCs w:val="20"/>
        </w:rPr>
        <w:t xml:space="preserve">4 мес. Х  4 опоры = </w:t>
      </w:r>
      <w:r w:rsidRPr="002702C0" w:rsidR="002702C0">
        <w:rPr>
          <w:sz w:val="20"/>
          <w:szCs w:val="20"/>
        </w:rPr>
        <w:t>***</w:t>
      </w:r>
      <w:r w:rsidRPr="002702C0">
        <w:rPr>
          <w:rStyle w:val="fio3"/>
          <w:b w:val="0"/>
          <w:sz w:val="20"/>
          <w:szCs w:val="20"/>
        </w:rPr>
        <w:t xml:space="preserve"> руб.</w:t>
      </w:r>
    </w:p>
    <w:p w:rsidR="00052844"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 xml:space="preserve">Согласно статье </w:t>
      </w:r>
      <w:r w:rsidRPr="002702C0" w:rsidR="00EE28F6">
        <w:rPr>
          <w:rFonts w:eastAsiaTheme="minorHAnsi"/>
          <w:sz w:val="20"/>
          <w:szCs w:val="20"/>
          <w:lang w:eastAsia="en-US"/>
        </w:rPr>
        <w:t>98</w:t>
      </w:r>
      <w:r w:rsidRPr="002702C0">
        <w:rPr>
          <w:rFonts w:eastAsiaTheme="minorHAnsi"/>
          <w:sz w:val="20"/>
          <w:szCs w:val="20"/>
          <w:lang w:eastAsia="en-US"/>
        </w:rPr>
        <w:t xml:space="preserve">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8" w:history="1">
        <w:r w:rsidRPr="002702C0">
          <w:rPr>
            <w:rFonts w:eastAsiaTheme="minorHAnsi"/>
            <w:sz w:val="20"/>
            <w:szCs w:val="20"/>
            <w:lang w:eastAsia="en-US"/>
          </w:rPr>
          <w:t>частью второй статьи 96</w:t>
        </w:r>
      </w:hyperlink>
      <w:r w:rsidRPr="002702C0">
        <w:rPr>
          <w:rFonts w:eastAsiaTheme="minorHAnsi"/>
          <w:sz w:val="20"/>
          <w:szCs w:val="20"/>
          <w:lang w:eastAsia="en-US"/>
        </w:rPr>
        <w:t xml:space="preserve"> настоящего Кодекса. В случае</w:t>
      </w:r>
      <w:r w:rsidRPr="002702C0">
        <w:rPr>
          <w:rFonts w:eastAsiaTheme="minorHAnsi"/>
          <w:sz w:val="20"/>
          <w:szCs w:val="20"/>
          <w:lang w:eastAsia="en-US"/>
        </w:rPr>
        <w:t>,</w:t>
      </w:r>
      <w:r w:rsidRPr="002702C0">
        <w:rPr>
          <w:rFonts w:eastAsiaTheme="minorHAnsi"/>
          <w:sz w:val="20"/>
          <w:szCs w:val="20"/>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4778F8" w:rsidRPr="002702C0" w:rsidP="00EE28F6">
      <w:pPr>
        <w:autoSpaceDE w:val="0"/>
        <w:autoSpaceDN w:val="0"/>
        <w:adjustRightInd w:val="0"/>
        <w:spacing w:line="360" w:lineRule="auto"/>
        <w:ind w:firstLine="709"/>
        <w:jc w:val="both"/>
        <w:rPr>
          <w:rFonts w:eastAsiaTheme="minorHAnsi"/>
          <w:sz w:val="20"/>
          <w:szCs w:val="20"/>
          <w:lang w:eastAsia="en-US"/>
        </w:rPr>
      </w:pPr>
      <w:r w:rsidRPr="002702C0">
        <w:rPr>
          <w:rFonts w:eastAsiaTheme="minorHAnsi"/>
          <w:sz w:val="20"/>
          <w:szCs w:val="20"/>
          <w:lang w:eastAsia="en-US"/>
        </w:rPr>
        <w:t xml:space="preserve">В судебном заседании оглашены вступительная и резолютивная части решения. Мотивированное решение составлено </w:t>
      </w:r>
      <w:r w:rsidRPr="002702C0" w:rsidR="008D4049">
        <w:rPr>
          <w:rFonts w:eastAsiaTheme="minorHAnsi"/>
          <w:sz w:val="20"/>
          <w:szCs w:val="20"/>
          <w:lang w:eastAsia="en-US"/>
        </w:rPr>
        <w:t>27.10.2020</w:t>
      </w:r>
      <w:r w:rsidRPr="002702C0" w:rsidR="00004C92">
        <w:rPr>
          <w:rFonts w:eastAsiaTheme="minorHAnsi"/>
          <w:sz w:val="20"/>
          <w:szCs w:val="20"/>
          <w:lang w:eastAsia="en-US"/>
        </w:rPr>
        <w:t xml:space="preserve"> ввиду поступления </w:t>
      </w:r>
      <w:r w:rsidRPr="002702C0" w:rsidR="007B1612">
        <w:rPr>
          <w:rFonts w:eastAsiaTheme="minorHAnsi"/>
          <w:sz w:val="20"/>
          <w:szCs w:val="20"/>
          <w:lang w:eastAsia="en-US"/>
        </w:rPr>
        <w:t>заявления о составлении мотивированного решения суда.</w:t>
      </w:r>
    </w:p>
    <w:p w:rsidR="007A0636" w:rsidRPr="002702C0" w:rsidP="00EE28F6">
      <w:pPr>
        <w:autoSpaceDE w:val="0"/>
        <w:autoSpaceDN w:val="0"/>
        <w:adjustRightInd w:val="0"/>
        <w:spacing w:line="360" w:lineRule="auto"/>
        <w:ind w:firstLine="709"/>
        <w:jc w:val="both"/>
        <w:rPr>
          <w:sz w:val="20"/>
          <w:szCs w:val="20"/>
        </w:rPr>
      </w:pPr>
      <w:r w:rsidRPr="002702C0">
        <w:rPr>
          <w:sz w:val="20"/>
          <w:szCs w:val="20"/>
        </w:rPr>
        <w:t>Р</w:t>
      </w:r>
      <w:r w:rsidRPr="002702C0" w:rsidR="00CF7BD9">
        <w:rPr>
          <w:sz w:val="20"/>
          <w:szCs w:val="20"/>
        </w:rPr>
        <w:t xml:space="preserve">уководствуясь </w:t>
      </w:r>
      <w:r w:rsidRPr="002702C0" w:rsidR="00EF417B">
        <w:rPr>
          <w:sz w:val="20"/>
          <w:szCs w:val="20"/>
        </w:rPr>
        <w:t xml:space="preserve">статьями </w:t>
      </w:r>
      <w:r w:rsidRPr="002702C0" w:rsidR="00CF7BD9">
        <w:rPr>
          <w:sz w:val="20"/>
          <w:szCs w:val="20"/>
        </w:rPr>
        <w:t xml:space="preserve"> 194-196 Гражданского процессуального кодекса Российской Федерации, суд</w:t>
      </w:r>
    </w:p>
    <w:p w:rsidR="006264CA" w:rsidRPr="002702C0" w:rsidP="00EE28F6">
      <w:pPr>
        <w:tabs>
          <w:tab w:val="left" w:pos="284"/>
        </w:tabs>
        <w:spacing w:line="360" w:lineRule="auto"/>
        <w:ind w:firstLine="709"/>
        <w:jc w:val="center"/>
        <w:rPr>
          <w:sz w:val="20"/>
          <w:szCs w:val="20"/>
        </w:rPr>
      </w:pPr>
      <w:r w:rsidRPr="002702C0">
        <w:rPr>
          <w:sz w:val="20"/>
          <w:szCs w:val="20"/>
        </w:rPr>
        <w:t>РЕШИЛ:</w:t>
      </w:r>
    </w:p>
    <w:p w:rsidR="009708E5" w:rsidRPr="002702C0" w:rsidP="00EE28F6">
      <w:pPr>
        <w:spacing w:line="360" w:lineRule="auto"/>
        <w:ind w:firstLine="709"/>
        <w:jc w:val="both"/>
        <w:rPr>
          <w:sz w:val="20"/>
          <w:szCs w:val="20"/>
        </w:rPr>
      </w:pPr>
      <w:r w:rsidRPr="002702C0">
        <w:rPr>
          <w:sz w:val="20"/>
          <w:szCs w:val="20"/>
        </w:rPr>
        <w:t>Исковые требования удовлетворить частично.</w:t>
      </w:r>
    </w:p>
    <w:p w:rsidR="009708E5" w:rsidRPr="002702C0" w:rsidP="00EE28F6">
      <w:pPr>
        <w:spacing w:line="360" w:lineRule="auto"/>
        <w:ind w:firstLine="709"/>
        <w:jc w:val="both"/>
        <w:rPr>
          <w:sz w:val="20"/>
          <w:szCs w:val="20"/>
        </w:rPr>
      </w:pPr>
      <w:r w:rsidRPr="002702C0">
        <w:rPr>
          <w:sz w:val="20"/>
          <w:szCs w:val="20"/>
        </w:rPr>
        <w:t xml:space="preserve">Взыскать с индивидуального предпринимателя Зинштейна Харитона Владимировича в пользу Гладышева Андрея Львовича </w:t>
      </w:r>
      <w:r w:rsidRPr="002702C0" w:rsidR="002702C0">
        <w:rPr>
          <w:sz w:val="20"/>
          <w:szCs w:val="20"/>
        </w:rPr>
        <w:t>***</w:t>
      </w:r>
      <w:r w:rsidRPr="002702C0" w:rsidR="005A2B18">
        <w:rPr>
          <w:sz w:val="20"/>
          <w:szCs w:val="20"/>
        </w:rPr>
        <w:t xml:space="preserve"> </w:t>
      </w:r>
      <w:r w:rsidRPr="002702C0">
        <w:rPr>
          <w:sz w:val="20"/>
          <w:szCs w:val="20"/>
        </w:rPr>
        <w:t xml:space="preserve">руб. неосновательного обогащения за период </w:t>
      </w:r>
      <w:r w:rsidRPr="002702C0">
        <w:rPr>
          <w:sz w:val="20"/>
          <w:szCs w:val="20"/>
        </w:rPr>
        <w:t>с</w:t>
      </w:r>
      <w:r w:rsidRPr="002702C0">
        <w:rPr>
          <w:sz w:val="20"/>
          <w:szCs w:val="20"/>
        </w:rPr>
        <w:t xml:space="preserve"> </w:t>
      </w:r>
      <w:r w:rsidRPr="002702C0" w:rsidR="002702C0">
        <w:rPr>
          <w:sz w:val="20"/>
          <w:szCs w:val="20"/>
        </w:rPr>
        <w:t>***</w:t>
      </w:r>
      <w:r w:rsidRPr="002702C0">
        <w:rPr>
          <w:sz w:val="20"/>
          <w:szCs w:val="20"/>
        </w:rPr>
        <w:t xml:space="preserve"> </w:t>
      </w:r>
      <w:r w:rsidRPr="002702C0">
        <w:rPr>
          <w:sz w:val="20"/>
          <w:szCs w:val="20"/>
        </w:rPr>
        <w:t>по</w:t>
      </w:r>
      <w:r w:rsidRPr="002702C0">
        <w:rPr>
          <w:sz w:val="20"/>
          <w:szCs w:val="20"/>
        </w:rPr>
        <w:t xml:space="preserve"> </w:t>
      </w:r>
      <w:r w:rsidRPr="002702C0" w:rsidR="002702C0">
        <w:rPr>
          <w:sz w:val="20"/>
          <w:szCs w:val="20"/>
        </w:rPr>
        <w:t>***</w:t>
      </w:r>
      <w:r w:rsidRPr="002702C0">
        <w:rPr>
          <w:sz w:val="20"/>
          <w:szCs w:val="20"/>
        </w:rPr>
        <w:t xml:space="preserve">, </w:t>
      </w:r>
      <w:r w:rsidRPr="002702C0" w:rsidR="002702C0">
        <w:rPr>
          <w:sz w:val="20"/>
          <w:szCs w:val="20"/>
        </w:rPr>
        <w:t>***</w:t>
      </w:r>
      <w:r w:rsidRPr="002702C0">
        <w:rPr>
          <w:sz w:val="20"/>
          <w:szCs w:val="20"/>
        </w:rPr>
        <w:t xml:space="preserve"> руб. государственной пошлины.</w:t>
      </w:r>
    </w:p>
    <w:p w:rsidR="009708E5" w:rsidRPr="002702C0" w:rsidP="00EE28F6">
      <w:pPr>
        <w:spacing w:line="360" w:lineRule="auto"/>
        <w:ind w:firstLine="709"/>
        <w:jc w:val="both"/>
        <w:rPr>
          <w:sz w:val="20"/>
          <w:szCs w:val="20"/>
        </w:rPr>
      </w:pPr>
      <w:r w:rsidRPr="002702C0">
        <w:rPr>
          <w:sz w:val="20"/>
          <w:szCs w:val="20"/>
        </w:rPr>
        <w:t>В удовлетворении остальной части требований отказать.</w:t>
      </w:r>
    </w:p>
    <w:p w:rsidR="009708E5" w:rsidRPr="002702C0" w:rsidP="00EE28F6">
      <w:pPr>
        <w:spacing w:line="360" w:lineRule="auto"/>
        <w:ind w:right="-1" w:firstLine="709"/>
        <w:jc w:val="both"/>
        <w:rPr>
          <w:sz w:val="20"/>
          <w:szCs w:val="20"/>
        </w:rPr>
      </w:pPr>
      <w:r w:rsidRPr="002702C0">
        <w:rPr>
          <w:sz w:val="20"/>
          <w:szCs w:val="20"/>
        </w:rPr>
        <w:t xml:space="preserve">Решение может быть обжаловано </w:t>
      </w:r>
      <w:r w:rsidRPr="002702C0">
        <w:rPr>
          <w:sz w:val="20"/>
          <w:szCs w:val="20"/>
        </w:rPr>
        <w:t>в Евпаторийский городской суд Республики Крым через мирового судью в течение месяца со дня принятия решения суда в окончательной форме</w:t>
      </w:r>
      <w:r w:rsidRPr="002702C0">
        <w:rPr>
          <w:sz w:val="20"/>
          <w:szCs w:val="20"/>
        </w:rPr>
        <w:t>.</w:t>
      </w:r>
    </w:p>
    <w:p w:rsidR="006B18B7" w:rsidRPr="002702C0" w:rsidP="00EE28F6">
      <w:pPr>
        <w:pStyle w:val="NoSpacing"/>
        <w:spacing w:line="360" w:lineRule="auto"/>
        <w:ind w:firstLine="709"/>
        <w:rPr>
          <w:rFonts w:ascii="Times New Roman" w:hAnsi="Times New Roman"/>
          <w:sz w:val="20"/>
          <w:szCs w:val="20"/>
        </w:rPr>
      </w:pPr>
    </w:p>
    <w:p w:rsidR="00F1427F" w:rsidRPr="002702C0" w:rsidP="00F1427F">
      <w:pPr>
        <w:pStyle w:val="1"/>
        <w:shd w:val="clear" w:color="auto" w:fill="auto"/>
        <w:spacing w:after="0" w:line="360" w:lineRule="auto"/>
        <w:ind w:firstLine="709"/>
        <w:jc w:val="both"/>
        <w:rPr>
          <w:b w:val="0"/>
          <w:sz w:val="20"/>
          <w:szCs w:val="20"/>
        </w:rPr>
      </w:pPr>
      <w:r w:rsidRPr="002702C0">
        <w:rPr>
          <w:b w:val="0"/>
          <w:sz w:val="20"/>
          <w:szCs w:val="20"/>
        </w:rPr>
        <w:t>Мировой судья</w:t>
      </w:r>
      <w:r w:rsidRPr="002702C0">
        <w:rPr>
          <w:b w:val="0"/>
          <w:sz w:val="20"/>
          <w:szCs w:val="20"/>
        </w:rPr>
        <w:tab/>
      </w:r>
      <w:r w:rsidRPr="002702C0">
        <w:rPr>
          <w:b w:val="0"/>
          <w:sz w:val="20"/>
          <w:szCs w:val="20"/>
        </w:rPr>
        <w:tab/>
      </w:r>
      <w:r w:rsidRPr="002702C0">
        <w:rPr>
          <w:b w:val="0"/>
          <w:sz w:val="20"/>
          <w:szCs w:val="20"/>
        </w:rPr>
        <w:tab/>
        <w:t>/подпись/</w:t>
      </w:r>
      <w:r w:rsidRPr="002702C0">
        <w:rPr>
          <w:b w:val="0"/>
          <w:sz w:val="20"/>
          <w:szCs w:val="20"/>
        </w:rPr>
        <w:tab/>
      </w:r>
      <w:r w:rsidRPr="002702C0">
        <w:rPr>
          <w:b w:val="0"/>
          <w:sz w:val="20"/>
          <w:szCs w:val="20"/>
        </w:rPr>
        <w:tab/>
      </w:r>
      <w:r w:rsidRPr="002702C0">
        <w:rPr>
          <w:b w:val="0"/>
          <w:sz w:val="20"/>
          <w:szCs w:val="20"/>
        </w:rPr>
        <w:tab/>
        <w:t>И.О. Семенец</w:t>
      </w:r>
    </w:p>
    <w:p w:rsidR="00F1427F" w:rsidRPr="002702C0" w:rsidP="00F1427F">
      <w:pPr>
        <w:pStyle w:val="1"/>
        <w:shd w:val="clear" w:color="auto" w:fill="auto"/>
        <w:spacing w:after="0" w:line="360" w:lineRule="auto"/>
        <w:ind w:firstLine="709"/>
        <w:jc w:val="both"/>
        <w:rPr>
          <w:b w:val="0"/>
          <w:sz w:val="20"/>
          <w:szCs w:val="20"/>
        </w:rPr>
      </w:pPr>
      <w:r w:rsidRPr="002702C0">
        <w:rPr>
          <w:b w:val="0"/>
          <w:sz w:val="20"/>
          <w:szCs w:val="20"/>
        </w:rPr>
        <w:t>СОГЛАСОВАНО</w:t>
      </w:r>
      <w:r w:rsidRPr="002702C0">
        <w:rPr>
          <w:b w:val="0"/>
          <w:sz w:val="20"/>
          <w:szCs w:val="20"/>
        </w:rPr>
        <w:t>:</w:t>
      </w:r>
    </w:p>
    <w:p w:rsidR="00F1427F" w:rsidRPr="002702C0" w:rsidP="00F1427F">
      <w:pPr>
        <w:pStyle w:val="1"/>
        <w:shd w:val="clear" w:color="auto" w:fill="auto"/>
        <w:spacing w:after="0" w:line="360" w:lineRule="auto"/>
        <w:ind w:firstLine="709"/>
        <w:jc w:val="both"/>
        <w:rPr>
          <w:b w:val="0"/>
          <w:sz w:val="20"/>
          <w:szCs w:val="20"/>
        </w:rPr>
      </w:pPr>
      <w:r w:rsidRPr="002702C0">
        <w:rPr>
          <w:b w:val="0"/>
          <w:sz w:val="20"/>
          <w:szCs w:val="20"/>
        </w:rPr>
        <w:t>Мировой судья</w:t>
      </w:r>
      <w:r w:rsidRPr="002702C0">
        <w:rPr>
          <w:b w:val="0"/>
          <w:sz w:val="20"/>
          <w:szCs w:val="20"/>
        </w:rPr>
        <w:tab/>
      </w:r>
      <w:r w:rsidRPr="002702C0">
        <w:rPr>
          <w:b w:val="0"/>
          <w:sz w:val="20"/>
          <w:szCs w:val="20"/>
        </w:rPr>
        <w:tab/>
      </w:r>
      <w:r w:rsidRPr="002702C0">
        <w:rPr>
          <w:b w:val="0"/>
          <w:sz w:val="20"/>
          <w:szCs w:val="20"/>
        </w:rPr>
        <w:tab/>
      </w:r>
      <w:r w:rsidRPr="002702C0">
        <w:rPr>
          <w:b w:val="0"/>
          <w:sz w:val="20"/>
          <w:szCs w:val="20"/>
        </w:rPr>
        <w:tab/>
      </w:r>
      <w:r w:rsidRPr="002702C0">
        <w:rPr>
          <w:b w:val="0"/>
          <w:sz w:val="20"/>
          <w:szCs w:val="20"/>
        </w:rPr>
        <w:tab/>
      </w:r>
      <w:r w:rsidRPr="002702C0">
        <w:rPr>
          <w:b w:val="0"/>
          <w:sz w:val="20"/>
          <w:szCs w:val="20"/>
        </w:rPr>
        <w:tab/>
      </w:r>
      <w:r w:rsidRPr="002702C0">
        <w:rPr>
          <w:b w:val="0"/>
          <w:sz w:val="20"/>
          <w:szCs w:val="20"/>
        </w:rPr>
        <w:tab/>
        <w:t>И.О. Семенец</w:t>
      </w:r>
    </w:p>
    <w:p w:rsidR="00F1427F" w:rsidRPr="002702C0" w:rsidP="00F1427F">
      <w:pPr>
        <w:pStyle w:val="1"/>
        <w:shd w:val="clear" w:color="auto" w:fill="auto"/>
        <w:spacing w:after="0" w:line="360" w:lineRule="auto"/>
        <w:ind w:firstLine="709"/>
        <w:jc w:val="both"/>
        <w:rPr>
          <w:b w:val="0"/>
          <w:sz w:val="20"/>
          <w:szCs w:val="20"/>
        </w:rPr>
      </w:pPr>
      <w:r w:rsidRPr="002702C0">
        <w:rPr>
          <w:b w:val="0"/>
          <w:sz w:val="20"/>
          <w:szCs w:val="20"/>
        </w:rPr>
        <w:t>27.10.2020</w:t>
      </w:r>
    </w:p>
    <w:p w:rsidR="00637F2F" w:rsidRPr="002702C0" w:rsidP="00EE28F6">
      <w:pPr>
        <w:pStyle w:val="NoSpacing"/>
        <w:spacing w:line="360" w:lineRule="auto"/>
        <w:ind w:firstLine="709"/>
        <w:rPr>
          <w:rFonts w:ascii="Times New Roman" w:hAnsi="Times New Roman"/>
          <w:sz w:val="24"/>
          <w:szCs w:val="24"/>
        </w:rPr>
      </w:pPr>
    </w:p>
    <w:sectPr w:rsidSect="005E6CE1">
      <w:headerReference w:type="default" r:id="rId9"/>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8225"/>
      <w:docPartObj>
        <w:docPartGallery w:val="Page Numbers (Top of Page)"/>
        <w:docPartUnique/>
      </w:docPartObj>
    </w:sdtPr>
    <w:sdtContent>
      <w:p w:rsidR="00EE28F6">
        <w:pPr>
          <w:pStyle w:val="Header"/>
          <w:jc w:val="center"/>
        </w:pPr>
        <w:r>
          <w:fldChar w:fldCharType="begin"/>
        </w:r>
        <w:r>
          <w:instrText xml:space="preserve"> PAGE   \* MERGEFORMAT </w:instrText>
        </w:r>
        <w:r>
          <w:fldChar w:fldCharType="separate"/>
        </w:r>
        <w:r w:rsidR="002702C0">
          <w:rPr>
            <w:noProof/>
          </w:rPr>
          <w:t>5</w:t>
        </w:r>
        <w:r w:rsidR="002702C0">
          <w:rPr>
            <w:noProof/>
          </w:rPr>
          <w:fldChar w:fldCharType="end"/>
        </w:r>
      </w:p>
    </w:sdtContent>
  </w:sdt>
  <w:p w:rsidR="00EE28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20"/>
  <w:displayHorizontalDrawingGridEvery w:val="2"/>
  <w:characterSpacingControl w:val="doNotCompress"/>
  <w:compat/>
  <w:rsids>
    <w:rsidRoot w:val="00CF7BD9"/>
    <w:rsid w:val="000012E0"/>
    <w:rsid w:val="00003BB7"/>
    <w:rsid w:val="00004C92"/>
    <w:rsid w:val="00007488"/>
    <w:rsid w:val="00026D70"/>
    <w:rsid w:val="00041ABD"/>
    <w:rsid w:val="000525EB"/>
    <w:rsid w:val="00052844"/>
    <w:rsid w:val="00052856"/>
    <w:rsid w:val="00054226"/>
    <w:rsid w:val="00066BDC"/>
    <w:rsid w:val="000718F6"/>
    <w:rsid w:val="00074F8A"/>
    <w:rsid w:val="000B37CA"/>
    <w:rsid w:val="000B7718"/>
    <w:rsid w:val="000C4EBA"/>
    <w:rsid w:val="000C7BF2"/>
    <w:rsid w:val="000D4568"/>
    <w:rsid w:val="000E1EF7"/>
    <w:rsid w:val="000E6B9C"/>
    <w:rsid w:val="000F0B86"/>
    <w:rsid w:val="001007CF"/>
    <w:rsid w:val="00106664"/>
    <w:rsid w:val="0010674D"/>
    <w:rsid w:val="00107C4C"/>
    <w:rsid w:val="001229E0"/>
    <w:rsid w:val="001358B3"/>
    <w:rsid w:val="00144358"/>
    <w:rsid w:val="00157228"/>
    <w:rsid w:val="00164693"/>
    <w:rsid w:val="001715F9"/>
    <w:rsid w:val="00177105"/>
    <w:rsid w:val="0018289C"/>
    <w:rsid w:val="001B6C7F"/>
    <w:rsid w:val="001D0D81"/>
    <w:rsid w:val="001F538D"/>
    <w:rsid w:val="00212416"/>
    <w:rsid w:val="002137D9"/>
    <w:rsid w:val="00216C09"/>
    <w:rsid w:val="002240D4"/>
    <w:rsid w:val="002262B7"/>
    <w:rsid w:val="00241087"/>
    <w:rsid w:val="00265C2E"/>
    <w:rsid w:val="002702C0"/>
    <w:rsid w:val="002A0413"/>
    <w:rsid w:val="002B1406"/>
    <w:rsid w:val="002B2F64"/>
    <w:rsid w:val="002C0411"/>
    <w:rsid w:val="002C66F1"/>
    <w:rsid w:val="002C760F"/>
    <w:rsid w:val="002D1EAB"/>
    <w:rsid w:val="002D45B7"/>
    <w:rsid w:val="002E227F"/>
    <w:rsid w:val="002E3121"/>
    <w:rsid w:val="002F39A4"/>
    <w:rsid w:val="00312EBD"/>
    <w:rsid w:val="00323C31"/>
    <w:rsid w:val="003539A1"/>
    <w:rsid w:val="00360C41"/>
    <w:rsid w:val="003677AB"/>
    <w:rsid w:val="00367F9E"/>
    <w:rsid w:val="00382B9C"/>
    <w:rsid w:val="003A352C"/>
    <w:rsid w:val="003A3BA3"/>
    <w:rsid w:val="003A3BAF"/>
    <w:rsid w:val="003B0494"/>
    <w:rsid w:val="003C7906"/>
    <w:rsid w:val="003D08AC"/>
    <w:rsid w:val="003D10D1"/>
    <w:rsid w:val="003E10FA"/>
    <w:rsid w:val="003F6326"/>
    <w:rsid w:val="00406608"/>
    <w:rsid w:val="00415B59"/>
    <w:rsid w:val="00421A5E"/>
    <w:rsid w:val="00430C4E"/>
    <w:rsid w:val="00450CF2"/>
    <w:rsid w:val="00451CE7"/>
    <w:rsid w:val="00460A11"/>
    <w:rsid w:val="004760EC"/>
    <w:rsid w:val="004778F8"/>
    <w:rsid w:val="00487EA3"/>
    <w:rsid w:val="00492ED5"/>
    <w:rsid w:val="00492FE0"/>
    <w:rsid w:val="004A55B3"/>
    <w:rsid w:val="004A63F1"/>
    <w:rsid w:val="004B24B2"/>
    <w:rsid w:val="004C04F8"/>
    <w:rsid w:val="004C429B"/>
    <w:rsid w:val="004F0EB7"/>
    <w:rsid w:val="004F3FB1"/>
    <w:rsid w:val="004F5697"/>
    <w:rsid w:val="004F5D6B"/>
    <w:rsid w:val="00501415"/>
    <w:rsid w:val="00516357"/>
    <w:rsid w:val="00565077"/>
    <w:rsid w:val="005708D7"/>
    <w:rsid w:val="00577E7D"/>
    <w:rsid w:val="00586B9F"/>
    <w:rsid w:val="005872C3"/>
    <w:rsid w:val="005970BD"/>
    <w:rsid w:val="005978B4"/>
    <w:rsid w:val="005A2B18"/>
    <w:rsid w:val="005A3E87"/>
    <w:rsid w:val="005C7138"/>
    <w:rsid w:val="005E6CE1"/>
    <w:rsid w:val="005F2382"/>
    <w:rsid w:val="005F7FF9"/>
    <w:rsid w:val="00623CAC"/>
    <w:rsid w:val="006264CA"/>
    <w:rsid w:val="00636BF7"/>
    <w:rsid w:val="00637F2F"/>
    <w:rsid w:val="00643C02"/>
    <w:rsid w:val="00651303"/>
    <w:rsid w:val="00653ECC"/>
    <w:rsid w:val="006542D3"/>
    <w:rsid w:val="0069360B"/>
    <w:rsid w:val="00694027"/>
    <w:rsid w:val="006A3E12"/>
    <w:rsid w:val="006B18B7"/>
    <w:rsid w:val="006C38B4"/>
    <w:rsid w:val="006C3D93"/>
    <w:rsid w:val="006F4AC8"/>
    <w:rsid w:val="006F4E6E"/>
    <w:rsid w:val="007107D5"/>
    <w:rsid w:val="00713538"/>
    <w:rsid w:val="007420EE"/>
    <w:rsid w:val="00742675"/>
    <w:rsid w:val="00751766"/>
    <w:rsid w:val="007726A9"/>
    <w:rsid w:val="007859EA"/>
    <w:rsid w:val="0079463F"/>
    <w:rsid w:val="007A0636"/>
    <w:rsid w:val="007A0CBD"/>
    <w:rsid w:val="007A1E49"/>
    <w:rsid w:val="007A6B63"/>
    <w:rsid w:val="007B1612"/>
    <w:rsid w:val="007B5A0D"/>
    <w:rsid w:val="007C28B1"/>
    <w:rsid w:val="007C77F7"/>
    <w:rsid w:val="007E1B62"/>
    <w:rsid w:val="007F7BCB"/>
    <w:rsid w:val="0081568C"/>
    <w:rsid w:val="00831608"/>
    <w:rsid w:val="00834F2F"/>
    <w:rsid w:val="00844D0E"/>
    <w:rsid w:val="00872F60"/>
    <w:rsid w:val="00884E3D"/>
    <w:rsid w:val="00885793"/>
    <w:rsid w:val="0089349B"/>
    <w:rsid w:val="008C4B6B"/>
    <w:rsid w:val="008D2B06"/>
    <w:rsid w:val="008D4049"/>
    <w:rsid w:val="008F7B6F"/>
    <w:rsid w:val="00915845"/>
    <w:rsid w:val="00923101"/>
    <w:rsid w:val="00926CDE"/>
    <w:rsid w:val="00927483"/>
    <w:rsid w:val="00927CB7"/>
    <w:rsid w:val="00927FCF"/>
    <w:rsid w:val="009410B1"/>
    <w:rsid w:val="00942D8E"/>
    <w:rsid w:val="009545AC"/>
    <w:rsid w:val="0096347D"/>
    <w:rsid w:val="009708E5"/>
    <w:rsid w:val="009756EA"/>
    <w:rsid w:val="00983B64"/>
    <w:rsid w:val="0098751C"/>
    <w:rsid w:val="00995710"/>
    <w:rsid w:val="009C0F19"/>
    <w:rsid w:val="009F27E8"/>
    <w:rsid w:val="009F73DE"/>
    <w:rsid w:val="00A244C3"/>
    <w:rsid w:val="00A35D0F"/>
    <w:rsid w:val="00A43846"/>
    <w:rsid w:val="00A53D71"/>
    <w:rsid w:val="00A71513"/>
    <w:rsid w:val="00AA4EB7"/>
    <w:rsid w:val="00AB300C"/>
    <w:rsid w:val="00AC2FD4"/>
    <w:rsid w:val="00AC3A0E"/>
    <w:rsid w:val="00AC5D92"/>
    <w:rsid w:val="00AD5026"/>
    <w:rsid w:val="00AF1967"/>
    <w:rsid w:val="00AF5E3D"/>
    <w:rsid w:val="00B06FA5"/>
    <w:rsid w:val="00B10995"/>
    <w:rsid w:val="00B11413"/>
    <w:rsid w:val="00B252CF"/>
    <w:rsid w:val="00B2796D"/>
    <w:rsid w:val="00B3096D"/>
    <w:rsid w:val="00B472A9"/>
    <w:rsid w:val="00B664A4"/>
    <w:rsid w:val="00B72356"/>
    <w:rsid w:val="00B736F5"/>
    <w:rsid w:val="00B76B1A"/>
    <w:rsid w:val="00B95B4C"/>
    <w:rsid w:val="00BB6907"/>
    <w:rsid w:val="00BC58A8"/>
    <w:rsid w:val="00BC5A4A"/>
    <w:rsid w:val="00BD3C26"/>
    <w:rsid w:val="00BD4882"/>
    <w:rsid w:val="00BD5884"/>
    <w:rsid w:val="00BD7E40"/>
    <w:rsid w:val="00BF6CCF"/>
    <w:rsid w:val="00C0158E"/>
    <w:rsid w:val="00C0457A"/>
    <w:rsid w:val="00C11729"/>
    <w:rsid w:val="00C3300D"/>
    <w:rsid w:val="00C4231D"/>
    <w:rsid w:val="00C45C89"/>
    <w:rsid w:val="00C513B4"/>
    <w:rsid w:val="00C53C25"/>
    <w:rsid w:val="00C83DC6"/>
    <w:rsid w:val="00CA322B"/>
    <w:rsid w:val="00CA3E19"/>
    <w:rsid w:val="00CD7482"/>
    <w:rsid w:val="00CE368A"/>
    <w:rsid w:val="00CF7BD9"/>
    <w:rsid w:val="00D04C2D"/>
    <w:rsid w:val="00D05C46"/>
    <w:rsid w:val="00D108B2"/>
    <w:rsid w:val="00D12259"/>
    <w:rsid w:val="00D2167D"/>
    <w:rsid w:val="00D22A98"/>
    <w:rsid w:val="00D4015E"/>
    <w:rsid w:val="00D53A77"/>
    <w:rsid w:val="00D62C82"/>
    <w:rsid w:val="00E244C6"/>
    <w:rsid w:val="00E52D25"/>
    <w:rsid w:val="00E53C1D"/>
    <w:rsid w:val="00E657B4"/>
    <w:rsid w:val="00E8265F"/>
    <w:rsid w:val="00EC2F3F"/>
    <w:rsid w:val="00EC7BC1"/>
    <w:rsid w:val="00ED0601"/>
    <w:rsid w:val="00EE28F6"/>
    <w:rsid w:val="00EE6D22"/>
    <w:rsid w:val="00EF087E"/>
    <w:rsid w:val="00EF417B"/>
    <w:rsid w:val="00EF53C0"/>
    <w:rsid w:val="00F0177E"/>
    <w:rsid w:val="00F03123"/>
    <w:rsid w:val="00F07ED4"/>
    <w:rsid w:val="00F1427F"/>
    <w:rsid w:val="00F41108"/>
    <w:rsid w:val="00F708AC"/>
    <w:rsid w:val="00F76E05"/>
    <w:rsid w:val="00FA660C"/>
    <w:rsid w:val="00FA7AB2"/>
    <w:rsid w:val="00FC04FC"/>
    <w:rsid w:val="00FC1DEC"/>
    <w:rsid w:val="00FC45A9"/>
    <w:rsid w:val="00FE1A42"/>
    <w:rsid w:val="00FF0143"/>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D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27483"/>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927483"/>
    <w:rPr>
      <w:rFonts w:ascii="Segoe UI" w:eastAsia="Times New Roman" w:hAnsi="Segoe UI" w:cs="Segoe UI"/>
      <w:sz w:val="18"/>
      <w:szCs w:val="18"/>
      <w:lang w:eastAsia="ru-RU"/>
    </w:rPr>
  </w:style>
  <w:style w:type="character" w:styleId="Hyperlink">
    <w:name w:val="Hyperlink"/>
    <w:uiPriority w:val="99"/>
    <w:rsid w:val="000C7BF2"/>
    <w:rPr>
      <w:color w:val="0000FF"/>
      <w:u w:val="single"/>
    </w:rPr>
  </w:style>
  <w:style w:type="character" w:customStyle="1" w:styleId="apple-converted-space">
    <w:name w:val="apple-converted-space"/>
    <w:basedOn w:val="DefaultParagraphFont"/>
    <w:rsid w:val="000C7BF2"/>
  </w:style>
  <w:style w:type="character" w:customStyle="1" w:styleId="snippetequal">
    <w:name w:val="snippet_equal"/>
    <w:basedOn w:val="DefaultParagraphFont"/>
    <w:rsid w:val="000C7BF2"/>
  </w:style>
  <w:style w:type="character" w:styleId="Strong">
    <w:name w:val="Strong"/>
    <w:basedOn w:val="DefaultParagraphFont"/>
    <w:uiPriority w:val="22"/>
    <w:qFormat/>
    <w:rsid w:val="00487EA3"/>
    <w:rPr>
      <w:b/>
      <w:bCs/>
    </w:rPr>
  </w:style>
  <w:style w:type="paragraph" w:styleId="NoSpacing">
    <w:name w:val="No Spacing"/>
    <w:uiPriority w:val="1"/>
    <w:qFormat/>
    <w:rsid w:val="005970BD"/>
    <w:pPr>
      <w:spacing w:after="0" w:line="240" w:lineRule="auto"/>
    </w:pPr>
    <w:rPr>
      <w:rFonts w:ascii="Calibri" w:eastAsia="Calibri" w:hAnsi="Calibri" w:cs="Times New Roman"/>
    </w:rPr>
  </w:style>
  <w:style w:type="character" w:customStyle="1" w:styleId="a0">
    <w:name w:val="Основной текст_"/>
    <w:basedOn w:val="DefaultParagraphFont"/>
    <w:link w:val="1"/>
    <w:rsid w:val="00653ECC"/>
    <w:rPr>
      <w:rFonts w:ascii="Times New Roman" w:eastAsia="Times New Roman" w:hAnsi="Times New Roman" w:cs="Times New Roman"/>
      <w:b/>
      <w:bCs/>
      <w:sz w:val="15"/>
      <w:szCs w:val="15"/>
      <w:shd w:val="clear" w:color="auto" w:fill="FFFFFF"/>
    </w:rPr>
  </w:style>
  <w:style w:type="character" w:customStyle="1" w:styleId="1pt">
    <w:name w:val="Основной текст + Интервал 1 pt"/>
    <w:basedOn w:val="a0"/>
    <w:rsid w:val="00653ECC"/>
    <w:rPr>
      <w:color w:val="000000"/>
      <w:spacing w:val="30"/>
      <w:w w:val="100"/>
      <w:position w:val="0"/>
      <w:lang w:val="ru-RU"/>
    </w:rPr>
  </w:style>
  <w:style w:type="character" w:customStyle="1" w:styleId="Candara">
    <w:name w:val="Основной текст + Candara;Не полужирный"/>
    <w:basedOn w:val="a0"/>
    <w:rsid w:val="00653ECC"/>
    <w:rPr>
      <w:rFonts w:ascii="Candara" w:eastAsia="Candara" w:hAnsi="Candara" w:cs="Candara"/>
      <w:color w:val="000000"/>
      <w:spacing w:val="0"/>
      <w:w w:val="100"/>
      <w:position w:val="0"/>
    </w:rPr>
  </w:style>
  <w:style w:type="paragraph" w:customStyle="1" w:styleId="1">
    <w:name w:val="Основной текст1"/>
    <w:basedOn w:val="Normal"/>
    <w:link w:val="a0"/>
    <w:rsid w:val="00653ECC"/>
    <w:pPr>
      <w:widowControl w:val="0"/>
      <w:shd w:val="clear" w:color="auto" w:fill="FFFFFF"/>
      <w:spacing w:after="180" w:line="182" w:lineRule="exact"/>
      <w:jc w:val="center"/>
    </w:pPr>
    <w:rPr>
      <w:b/>
      <w:bCs/>
      <w:sz w:val="15"/>
      <w:szCs w:val="15"/>
      <w:lang w:eastAsia="en-US"/>
    </w:rPr>
  </w:style>
  <w:style w:type="paragraph" w:styleId="Header">
    <w:name w:val="header"/>
    <w:basedOn w:val="Normal"/>
    <w:link w:val="a1"/>
    <w:uiPriority w:val="99"/>
    <w:unhideWhenUsed/>
    <w:rsid w:val="00C4231D"/>
    <w:pPr>
      <w:tabs>
        <w:tab w:val="center" w:pos="4677"/>
        <w:tab w:val="right" w:pos="9355"/>
      </w:tabs>
    </w:pPr>
  </w:style>
  <w:style w:type="character" w:customStyle="1" w:styleId="a1">
    <w:name w:val="Верхний колонтитул Знак"/>
    <w:basedOn w:val="DefaultParagraphFont"/>
    <w:link w:val="Header"/>
    <w:uiPriority w:val="99"/>
    <w:rsid w:val="00C4231D"/>
    <w:rPr>
      <w:rFonts w:ascii="Times New Roman" w:eastAsia="Times New Roman" w:hAnsi="Times New Roman" w:cs="Times New Roman"/>
      <w:sz w:val="24"/>
      <w:szCs w:val="24"/>
      <w:lang w:eastAsia="ru-RU"/>
    </w:rPr>
  </w:style>
  <w:style w:type="paragraph" w:styleId="Footer">
    <w:name w:val="footer"/>
    <w:basedOn w:val="Normal"/>
    <w:link w:val="a2"/>
    <w:uiPriority w:val="99"/>
    <w:semiHidden/>
    <w:unhideWhenUsed/>
    <w:rsid w:val="00C4231D"/>
    <w:pPr>
      <w:tabs>
        <w:tab w:val="center" w:pos="4677"/>
        <w:tab w:val="right" w:pos="9355"/>
      </w:tabs>
    </w:pPr>
  </w:style>
  <w:style w:type="character" w:customStyle="1" w:styleId="a2">
    <w:name w:val="Нижний колонтитул Знак"/>
    <w:basedOn w:val="DefaultParagraphFont"/>
    <w:link w:val="Footer"/>
    <w:uiPriority w:val="99"/>
    <w:semiHidden/>
    <w:rsid w:val="00C4231D"/>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D0D81"/>
    <w:rPr>
      <w:rFonts w:ascii="Garamond" w:eastAsia="Garamond" w:hAnsi="Garamond" w:cs="Garamond"/>
      <w:sz w:val="19"/>
      <w:szCs w:val="19"/>
      <w:shd w:val="clear" w:color="auto" w:fill="FFFFFF"/>
    </w:rPr>
  </w:style>
  <w:style w:type="paragraph" w:customStyle="1" w:styleId="20">
    <w:name w:val="Основной текст (2)"/>
    <w:basedOn w:val="Normal"/>
    <w:link w:val="2"/>
    <w:rsid w:val="001D0D81"/>
    <w:pPr>
      <w:widowControl w:val="0"/>
      <w:shd w:val="clear" w:color="auto" w:fill="FFFFFF"/>
      <w:spacing w:line="220" w:lineRule="exact"/>
      <w:jc w:val="both"/>
    </w:pPr>
    <w:rPr>
      <w:rFonts w:ascii="Garamond" w:eastAsia="Garamond" w:hAnsi="Garamond" w:cs="Garamond"/>
      <w:sz w:val="19"/>
      <w:szCs w:val="19"/>
      <w:lang w:eastAsia="en-US"/>
    </w:rPr>
  </w:style>
  <w:style w:type="paragraph" w:styleId="NormalWeb">
    <w:name w:val="Normal (Web)"/>
    <w:basedOn w:val="Normal"/>
    <w:uiPriority w:val="99"/>
    <w:unhideWhenUsed/>
    <w:rsid w:val="009708E5"/>
    <w:pPr>
      <w:spacing w:before="100" w:beforeAutospacing="1" w:after="100" w:afterAutospacing="1"/>
    </w:pPr>
  </w:style>
  <w:style w:type="character" w:customStyle="1" w:styleId="fio6">
    <w:name w:val="fio6"/>
    <w:basedOn w:val="DefaultParagraphFont"/>
    <w:rsid w:val="009708E5"/>
  </w:style>
  <w:style w:type="character" w:customStyle="1" w:styleId="fio1">
    <w:name w:val="fio1"/>
    <w:basedOn w:val="DefaultParagraphFont"/>
    <w:rsid w:val="009708E5"/>
  </w:style>
  <w:style w:type="character" w:customStyle="1" w:styleId="fio2">
    <w:name w:val="fio2"/>
    <w:basedOn w:val="DefaultParagraphFont"/>
    <w:rsid w:val="009708E5"/>
  </w:style>
  <w:style w:type="character" w:customStyle="1" w:styleId="data2">
    <w:name w:val="data2"/>
    <w:basedOn w:val="DefaultParagraphFont"/>
    <w:rsid w:val="009708E5"/>
  </w:style>
  <w:style w:type="character" w:customStyle="1" w:styleId="fio3">
    <w:name w:val="fio3"/>
    <w:basedOn w:val="DefaultParagraphFont"/>
    <w:rsid w:val="009708E5"/>
  </w:style>
  <w:style w:type="character" w:customStyle="1" w:styleId="fio7">
    <w:name w:val="fio7"/>
    <w:basedOn w:val="DefaultParagraphFont"/>
    <w:rsid w:val="009708E5"/>
  </w:style>
  <w:style w:type="character" w:customStyle="1" w:styleId="fio8">
    <w:name w:val="fio8"/>
    <w:basedOn w:val="DefaultParagraphFont"/>
    <w:rsid w:val="009708E5"/>
  </w:style>
  <w:style w:type="paragraph" w:customStyle="1" w:styleId="msoclassa4">
    <w:name w:val="msoclassa4"/>
    <w:basedOn w:val="Normal"/>
    <w:rsid w:val="009708E5"/>
    <w:pPr>
      <w:spacing w:before="100" w:beforeAutospacing="1" w:after="100" w:afterAutospacing="1"/>
    </w:pPr>
  </w:style>
  <w:style w:type="character" w:customStyle="1" w:styleId="nomer2">
    <w:name w:val="nomer2"/>
    <w:basedOn w:val="DefaultParagraphFont"/>
    <w:rsid w:val="009708E5"/>
  </w:style>
  <w:style w:type="character" w:customStyle="1" w:styleId="address2">
    <w:name w:val="address2"/>
    <w:basedOn w:val="DefaultParagraphFont"/>
    <w:rsid w:val="009708E5"/>
  </w:style>
  <w:style w:type="character" w:customStyle="1" w:styleId="fio9">
    <w:name w:val="fio9"/>
    <w:basedOn w:val="DefaultParagraphFont"/>
    <w:rsid w:val="009708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97696EF36460EA1787D58D7C8C084AF34F866A574E2CBC049DF2C08CC274F64C6BF7CAE5C4627C59B36FC2EDDE6FE39F1A1D5776D970CE8J8U3P" TargetMode="External" /><Relationship Id="rId6" Type="http://schemas.openxmlformats.org/officeDocument/2006/relationships/hyperlink" Target="consultantplus://offline/ref=4BAEE14BDFCD189697EAFCD55B6D7712DD6D70B76CFAE6D2E31B455A0A992D9C681472F60D9329386FD41A8E73D734A1298B30C78F98CB1Ap7iCQ" TargetMode="External" /><Relationship Id="rId7" Type="http://schemas.openxmlformats.org/officeDocument/2006/relationships/hyperlink" Target="http://gup-krymenergo.crimea.ru/files/addserv/190315_calculation.pdf" TargetMode="External" /><Relationship Id="rId8" Type="http://schemas.openxmlformats.org/officeDocument/2006/relationships/hyperlink" Target="consultantplus://offline/ref=45629BD0E9BD0F609A65A976BC59ACC858B447EDB30CF113F73ED0534492688FBE49CCB1E3972E4DCA91A9453296A6DCABF97C38DEFBF34DK14BP"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477A-B7D3-48EA-BDAD-03FAD857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