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AC04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711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C0474">
        <w:rPr>
          <w:rFonts w:ascii="Times New Roman" w:eastAsia="Times New Roman" w:hAnsi="Times New Roman" w:cs="Times New Roman"/>
          <w:sz w:val="28"/>
          <w:szCs w:val="28"/>
          <w:lang w:eastAsia="ru-RU"/>
        </w:rPr>
        <w:t>01 августа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CD17DF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Левада М.В.</w:t>
      </w:r>
    </w:p>
    <w:p w:rsidR="007C769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AC0474">
        <w:rPr>
          <w:rFonts w:ascii="Times New Roman" w:hAnsi="Times New Roman"/>
          <w:sz w:val="28"/>
          <w:szCs w:val="28"/>
        </w:rPr>
        <w:t xml:space="preserve">Зайцевой </w:t>
      </w:r>
      <w:r w:rsidR="0064219C">
        <w:rPr>
          <w:rFonts w:ascii="Times New Roman" w:hAnsi="Times New Roman"/>
          <w:sz w:val="28"/>
          <w:szCs w:val="28"/>
        </w:rPr>
        <w:t>М.Г.</w:t>
      </w:r>
      <w:r w:rsidR="00AC0474">
        <w:rPr>
          <w:rFonts w:ascii="Times New Roman" w:hAnsi="Times New Roman"/>
          <w:szCs w:val="24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AC0474">
        <w:rPr>
          <w:rFonts w:ascii="Times New Roman" w:hAnsi="Times New Roman"/>
          <w:sz w:val="28"/>
          <w:szCs w:val="28"/>
        </w:rPr>
        <w:t xml:space="preserve">Зайцевой </w:t>
      </w:r>
      <w:r w:rsidR="0064219C">
        <w:rPr>
          <w:rFonts w:ascii="Times New Roman" w:hAnsi="Times New Roman"/>
          <w:sz w:val="28"/>
          <w:szCs w:val="28"/>
        </w:rPr>
        <w:t>М.Г.</w:t>
      </w:r>
      <w:r w:rsidR="00AC0474">
        <w:rPr>
          <w:rFonts w:ascii="Times New Roman" w:hAnsi="Times New Roman"/>
          <w:szCs w:val="24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C0474">
        <w:rPr>
          <w:rFonts w:ascii="Times New Roman" w:hAnsi="Times New Roman"/>
          <w:sz w:val="28"/>
          <w:szCs w:val="28"/>
        </w:rPr>
        <w:t xml:space="preserve">Зайцевой </w:t>
      </w:r>
      <w:r w:rsidR="0064219C">
        <w:rPr>
          <w:rFonts w:ascii="Times New Roman" w:hAnsi="Times New Roman"/>
          <w:sz w:val="28"/>
          <w:szCs w:val="28"/>
        </w:rPr>
        <w:t>М.Г.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64219C">
        <w:rPr>
          <w:i/>
          <w:sz w:val="24"/>
          <w:szCs w:val="24"/>
        </w:rPr>
        <w:t>/изъято/</w:t>
      </w:r>
      <w:r w:rsidR="0064219C">
        <w:rPr>
          <w:i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64219C">
        <w:rPr>
          <w:i/>
          <w:sz w:val="24"/>
          <w:szCs w:val="24"/>
        </w:rPr>
        <w:t>/изъято/</w:t>
      </w:r>
      <w:r w:rsidR="0064219C">
        <w:rPr>
          <w:i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244862">
        <w:rPr>
          <w:rFonts w:ascii="Times New Roman" w:hAnsi="Times New Roman"/>
          <w:sz w:val="28"/>
          <w:szCs w:val="28"/>
        </w:rPr>
        <w:t>01</w:t>
      </w:r>
      <w:r w:rsidRPr="00CD17DF" w:rsidR="00061104">
        <w:rPr>
          <w:rFonts w:ascii="Times New Roman" w:hAnsi="Times New Roman"/>
          <w:sz w:val="28"/>
          <w:szCs w:val="28"/>
        </w:rPr>
        <w:t>.201</w:t>
      </w:r>
      <w:r w:rsidR="00244862">
        <w:rPr>
          <w:rFonts w:ascii="Times New Roman" w:hAnsi="Times New Roman"/>
          <w:sz w:val="28"/>
          <w:szCs w:val="28"/>
        </w:rPr>
        <w:t>9 по 01.1</w:t>
      </w:r>
      <w:r w:rsidR="0027226C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.2021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19005,68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27226C">
        <w:rPr>
          <w:rFonts w:ascii="Times New Roman" w:hAnsi="Times New Roman" w:cs="Times New Roman"/>
          <w:sz w:val="28"/>
          <w:szCs w:val="28"/>
        </w:rPr>
        <w:t>3440,44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F7B">
        <w:rPr>
          <w:rFonts w:ascii="Times New Roman" w:hAnsi="Times New Roman"/>
          <w:sz w:val="28"/>
          <w:szCs w:val="28"/>
        </w:rPr>
        <w:t xml:space="preserve">Зайцевой </w:t>
      </w:r>
      <w:r w:rsidR="0064219C">
        <w:rPr>
          <w:rFonts w:ascii="Times New Roman" w:hAnsi="Times New Roman"/>
          <w:sz w:val="28"/>
          <w:szCs w:val="28"/>
        </w:rPr>
        <w:t>М.Г.</w:t>
      </w:r>
      <w:r w:rsidR="00126F7B">
        <w:rPr>
          <w:rFonts w:ascii="Times New Roman" w:hAnsi="Times New Roman"/>
          <w:sz w:val="28"/>
          <w:szCs w:val="28"/>
        </w:rPr>
        <w:t xml:space="preserve">, </w:t>
      </w:r>
      <w:r w:rsidR="0064219C">
        <w:rPr>
          <w:i/>
          <w:sz w:val="24"/>
          <w:szCs w:val="24"/>
        </w:rPr>
        <w:t>/изъято/</w:t>
      </w:r>
      <w:r w:rsidR="0064219C">
        <w:rPr>
          <w:i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</w:t>
      </w:r>
      <w:r w:rsidR="0064219C">
        <w:rPr>
          <w:i/>
          <w:sz w:val="24"/>
          <w:szCs w:val="24"/>
        </w:rPr>
        <w:t>/изъято/</w:t>
      </w:r>
      <w:r w:rsidR="0064219C">
        <w:rPr>
          <w:i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27226C">
        <w:rPr>
          <w:rFonts w:ascii="Times New Roman" w:hAnsi="Times New Roman" w:cs="Times New Roman"/>
          <w:sz w:val="28"/>
          <w:szCs w:val="28"/>
        </w:rPr>
        <w:t>873,38</w:t>
      </w:r>
      <w:r w:rsidR="00A81B2D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F09C0"/>
    <w:rsid w:val="00126F7B"/>
    <w:rsid w:val="00145077"/>
    <w:rsid w:val="0017153B"/>
    <w:rsid w:val="00174F8A"/>
    <w:rsid w:val="00177D10"/>
    <w:rsid w:val="001811FF"/>
    <w:rsid w:val="00190B4A"/>
    <w:rsid w:val="001926A1"/>
    <w:rsid w:val="001A5FB8"/>
    <w:rsid w:val="001E132C"/>
    <w:rsid w:val="001E2B83"/>
    <w:rsid w:val="001F7F18"/>
    <w:rsid w:val="00204A81"/>
    <w:rsid w:val="00207854"/>
    <w:rsid w:val="0021684F"/>
    <w:rsid w:val="00224533"/>
    <w:rsid w:val="00236900"/>
    <w:rsid w:val="002435FB"/>
    <w:rsid w:val="00244862"/>
    <w:rsid w:val="00261A83"/>
    <w:rsid w:val="002669F3"/>
    <w:rsid w:val="0027226C"/>
    <w:rsid w:val="002838D6"/>
    <w:rsid w:val="002A0C4C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65F13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4219C"/>
    <w:rsid w:val="0068521B"/>
    <w:rsid w:val="00695E86"/>
    <w:rsid w:val="006971D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34E07"/>
    <w:rsid w:val="008622D6"/>
    <w:rsid w:val="00872DF9"/>
    <w:rsid w:val="008928F9"/>
    <w:rsid w:val="008B5EEA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65AA8"/>
    <w:rsid w:val="00C9001A"/>
    <w:rsid w:val="00C9515A"/>
    <w:rsid w:val="00C97125"/>
    <w:rsid w:val="00CB3AC8"/>
    <w:rsid w:val="00CD17DF"/>
    <w:rsid w:val="00CF20FF"/>
    <w:rsid w:val="00D00ADD"/>
    <w:rsid w:val="00D07479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