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103A4" w:rsidRPr="00544E0C" w:rsidP="00D103A4">
      <w:pPr>
        <w:pStyle w:val="BodyText"/>
        <w:rPr>
          <w:i/>
          <w:sz w:val="28"/>
          <w:szCs w:val="28"/>
        </w:rPr>
      </w:pPr>
      <w:r w:rsidRPr="00544E0C">
        <w:rPr>
          <w:sz w:val="28"/>
          <w:szCs w:val="28"/>
        </w:rPr>
        <w:t xml:space="preserve">          </w:t>
      </w:r>
      <w:r w:rsidRPr="00544E0C" w:rsidR="00300345">
        <w:rPr>
          <w:sz w:val="28"/>
          <w:szCs w:val="28"/>
        </w:rPr>
        <w:t xml:space="preserve">      </w:t>
      </w:r>
      <w:r w:rsidRPr="00544E0C" w:rsidR="003E547C">
        <w:rPr>
          <w:sz w:val="28"/>
          <w:szCs w:val="28"/>
        </w:rPr>
        <w:t xml:space="preserve">    </w:t>
      </w:r>
      <w:r w:rsidRPr="00544E0C">
        <w:rPr>
          <w:sz w:val="28"/>
          <w:szCs w:val="28"/>
        </w:rPr>
        <w:t xml:space="preserve">           </w:t>
      </w:r>
      <w:r w:rsidRPr="00544E0C" w:rsidR="00985BAF">
        <w:rPr>
          <w:sz w:val="28"/>
          <w:szCs w:val="28"/>
        </w:rPr>
        <w:t xml:space="preserve">   </w:t>
      </w:r>
    </w:p>
    <w:p w:rsidR="00985BAF" w:rsidRPr="00D33C97" w:rsidP="00D103A4">
      <w:pPr>
        <w:tabs>
          <w:tab w:val="left" w:pos="709"/>
        </w:tabs>
        <w:jc w:val="right"/>
      </w:pPr>
      <w:r w:rsidRPr="00544E0C">
        <w:rPr>
          <w:sz w:val="28"/>
          <w:szCs w:val="28"/>
        </w:rPr>
        <w:t xml:space="preserve"> </w:t>
      </w:r>
      <w:r w:rsidRPr="00D33C97">
        <w:t xml:space="preserve">Дело № 2 </w:t>
      </w:r>
      <w:r w:rsidRPr="00D33C97" w:rsidR="00DE7FCF">
        <w:t>-</w:t>
      </w:r>
      <w:r w:rsidRPr="00D33C97">
        <w:t xml:space="preserve"> </w:t>
      </w:r>
      <w:r w:rsidRPr="00D33C97" w:rsidR="00164722">
        <w:t>48-</w:t>
      </w:r>
      <w:r w:rsidRPr="00D33C97" w:rsidR="00B95227">
        <w:t>472</w:t>
      </w:r>
      <w:r w:rsidRPr="00D33C97" w:rsidR="00300345">
        <w:t>/20</w:t>
      </w:r>
      <w:r w:rsidRPr="00D33C97" w:rsidR="00B95227">
        <w:t>21</w:t>
      </w:r>
    </w:p>
    <w:p w:rsidR="00985BAF" w:rsidRPr="00D33C97" w:rsidP="00D103A4">
      <w:pPr>
        <w:pStyle w:val="Heading1"/>
        <w:jc w:val="center"/>
        <w:rPr>
          <w:bCs/>
          <w:sz w:val="20"/>
        </w:rPr>
      </w:pPr>
      <w:r w:rsidRPr="00D33C97">
        <w:rPr>
          <w:bCs/>
          <w:sz w:val="20"/>
        </w:rPr>
        <w:t>Р</w:t>
      </w:r>
      <w:r w:rsidRPr="00D33C97">
        <w:rPr>
          <w:bCs/>
          <w:sz w:val="20"/>
        </w:rPr>
        <w:t xml:space="preserve"> Е Ш Е Н И Е</w:t>
      </w:r>
    </w:p>
    <w:p w:rsidR="00985BAF" w:rsidRPr="00D33C97" w:rsidP="00D103A4">
      <w:pPr>
        <w:pStyle w:val="Heading1"/>
        <w:jc w:val="center"/>
        <w:rPr>
          <w:b w:val="0"/>
          <w:sz w:val="20"/>
        </w:rPr>
      </w:pPr>
      <w:r w:rsidRPr="00D33C97">
        <w:rPr>
          <w:b w:val="0"/>
          <w:sz w:val="20"/>
        </w:rPr>
        <w:t>Именем Российской Федерации</w:t>
      </w:r>
    </w:p>
    <w:p w:rsidR="00BD49EB" w:rsidRPr="00D33C97" w:rsidP="00985BAF">
      <w:pPr>
        <w:pStyle w:val="Heading1"/>
        <w:rPr>
          <w:b w:val="0"/>
          <w:sz w:val="20"/>
        </w:rPr>
      </w:pPr>
      <w:r w:rsidRPr="00D33C97">
        <w:rPr>
          <w:b w:val="0"/>
          <w:sz w:val="20"/>
        </w:rPr>
        <w:t xml:space="preserve">        </w:t>
      </w:r>
      <w:r w:rsidRPr="00D33C97" w:rsidR="00CD647F">
        <w:rPr>
          <w:b w:val="0"/>
          <w:sz w:val="20"/>
        </w:rPr>
        <w:t xml:space="preserve">       </w:t>
      </w:r>
    </w:p>
    <w:p w:rsidR="00D72DD5" w:rsidRPr="00D33C97" w:rsidP="00D72DD5">
      <w:pPr>
        <w:pStyle w:val="Heading1"/>
        <w:rPr>
          <w:b w:val="0"/>
          <w:sz w:val="20"/>
        </w:rPr>
      </w:pPr>
      <w:r w:rsidRPr="00D33C97">
        <w:rPr>
          <w:b w:val="0"/>
          <w:sz w:val="20"/>
        </w:rPr>
        <w:t xml:space="preserve">            г. Керчь</w:t>
      </w:r>
      <w:r w:rsidRPr="00D33C97">
        <w:rPr>
          <w:b w:val="0"/>
          <w:sz w:val="20"/>
        </w:rPr>
        <w:tab/>
      </w:r>
      <w:r w:rsidRPr="00D33C97">
        <w:rPr>
          <w:b w:val="0"/>
          <w:sz w:val="20"/>
        </w:rPr>
        <w:tab/>
      </w:r>
      <w:r w:rsidRPr="00D33C97">
        <w:rPr>
          <w:b w:val="0"/>
          <w:sz w:val="20"/>
        </w:rPr>
        <w:tab/>
      </w:r>
      <w:r w:rsidRPr="00D33C97">
        <w:rPr>
          <w:b w:val="0"/>
          <w:sz w:val="20"/>
        </w:rPr>
        <w:tab/>
      </w:r>
      <w:r w:rsidRPr="00D33C97">
        <w:rPr>
          <w:b w:val="0"/>
          <w:sz w:val="20"/>
        </w:rPr>
        <w:tab/>
      </w:r>
      <w:r w:rsidRPr="00D33C97">
        <w:rPr>
          <w:b w:val="0"/>
          <w:sz w:val="20"/>
        </w:rPr>
        <w:tab/>
      </w:r>
      <w:r w:rsidRPr="00D33C97">
        <w:rPr>
          <w:b w:val="0"/>
          <w:sz w:val="20"/>
        </w:rPr>
        <w:tab/>
        <w:t xml:space="preserve">        </w:t>
      </w:r>
      <w:r w:rsidRPr="00D33C97" w:rsidR="00803493">
        <w:rPr>
          <w:b w:val="0"/>
          <w:sz w:val="20"/>
        </w:rPr>
        <w:t>29 ноября 2021</w:t>
      </w:r>
      <w:r w:rsidRPr="00D33C97">
        <w:rPr>
          <w:b w:val="0"/>
          <w:sz w:val="20"/>
        </w:rPr>
        <w:t xml:space="preserve"> года                                                                                     </w:t>
      </w:r>
    </w:p>
    <w:p w:rsidR="00D72DD5" w:rsidRPr="00D33C97" w:rsidP="00D72DD5">
      <w:pPr>
        <w:pStyle w:val="BodyText"/>
        <w:ind w:firstLine="709"/>
      </w:pPr>
      <w:r w:rsidRPr="00D33C97">
        <w:t xml:space="preserve">  </w:t>
      </w:r>
    </w:p>
    <w:p w:rsidR="00B95227" w:rsidRPr="00D33C97" w:rsidP="00B95227">
      <w:pPr>
        <w:pStyle w:val="BodyText"/>
        <w:ind w:firstLine="709"/>
      </w:pPr>
      <w:r w:rsidRPr="00D33C97">
        <w:t xml:space="preserve">  </w:t>
      </w:r>
      <w:r w:rsidRPr="00D33C97">
        <w:t xml:space="preserve">  Мировой судья судебного участка № 48 Керченского судебного района Республики Крым (городской округ Керчь) Троян К.В., </w:t>
      </w:r>
    </w:p>
    <w:p w:rsidR="00B95227" w:rsidRPr="00D33C97" w:rsidP="00B95227">
      <w:pPr>
        <w:pStyle w:val="BodyText"/>
        <w:ind w:firstLine="709"/>
      </w:pPr>
      <w:r w:rsidRPr="00D33C97">
        <w:t xml:space="preserve">  при секретаре Мариновой И.С., </w:t>
      </w:r>
    </w:p>
    <w:p w:rsidR="00B95227" w:rsidRPr="00D33C97" w:rsidP="00B95227">
      <w:pPr>
        <w:pStyle w:val="BodyText"/>
        <w:ind w:firstLine="709"/>
      </w:pPr>
      <w:r w:rsidRPr="00D33C97">
        <w:t xml:space="preserve">  с участием:</w:t>
      </w:r>
    </w:p>
    <w:p w:rsidR="00B95227" w:rsidRPr="00D33C97" w:rsidP="00B95227">
      <w:pPr>
        <w:pStyle w:val="BodyText"/>
        <w:ind w:firstLine="709"/>
      </w:pPr>
      <w:r w:rsidRPr="00D33C97">
        <w:t xml:space="preserve">  представителя истца  - Прокопенко В</w:t>
      </w:r>
      <w:r w:rsidRPr="00D33C97" w:rsidR="00E94054">
        <w:t>.</w:t>
      </w:r>
      <w:r w:rsidRPr="00D33C97">
        <w:t xml:space="preserve"> О</w:t>
      </w:r>
      <w:r w:rsidRPr="00D33C97" w:rsidR="00E94054">
        <w:t>.</w:t>
      </w:r>
      <w:r w:rsidRPr="00D33C97">
        <w:t xml:space="preserve">, действующей на основании доверенности от </w:t>
      </w:r>
      <w:r w:rsidRPr="00D33C97" w:rsidR="00E94054">
        <w:rPr>
          <w:i/>
        </w:rPr>
        <w:t>/</w:t>
      </w:r>
      <w:r w:rsidRPr="00D33C97" w:rsidR="00E94054">
        <w:rPr>
          <w:i/>
        </w:rPr>
        <w:t>изъято/</w:t>
      </w:r>
      <w:r w:rsidRPr="00D33C97" w:rsidR="00E94054">
        <w:rPr>
          <w:i/>
        </w:rPr>
        <w:t xml:space="preserve"> </w:t>
      </w:r>
      <w:r w:rsidRPr="00D33C97">
        <w:t xml:space="preserve">года № </w:t>
      </w:r>
      <w:r w:rsidRPr="00D33C97" w:rsidR="00E94054">
        <w:rPr>
          <w:i/>
        </w:rPr>
        <w:t>/изъято</w:t>
      </w:r>
      <w:r w:rsidRPr="00D33C97" w:rsidR="00E94054">
        <w:rPr>
          <w:i/>
        </w:rPr>
        <w:t>/</w:t>
      </w:r>
      <w:r w:rsidRPr="00D33C97">
        <w:t>,</w:t>
      </w:r>
    </w:p>
    <w:p w:rsidR="00B95227" w:rsidRPr="00D33C97" w:rsidP="00B95227">
      <w:pPr>
        <w:pStyle w:val="BodyText"/>
        <w:ind w:firstLine="709"/>
      </w:pPr>
      <w:r w:rsidRPr="00D33C97">
        <w:t xml:space="preserve">  ответчика Гордеевой Е</w:t>
      </w:r>
      <w:r w:rsidRPr="00D33C97" w:rsidR="00E94054">
        <w:t>.</w:t>
      </w:r>
      <w:r w:rsidRPr="00D33C97">
        <w:t xml:space="preserve"> В</w:t>
      </w:r>
      <w:r w:rsidRPr="00D33C97" w:rsidR="00E94054">
        <w:t>.</w:t>
      </w:r>
      <w:r w:rsidRPr="00D33C97">
        <w:t>,</w:t>
      </w:r>
    </w:p>
    <w:p w:rsidR="00B95227" w:rsidRPr="00D33C97" w:rsidP="00B95227">
      <w:pPr>
        <w:pStyle w:val="BodyText"/>
        <w:ind w:firstLine="709"/>
      </w:pPr>
      <w:r w:rsidRPr="00D33C97">
        <w:t xml:space="preserve">  представителя ответчика Гордеева С</w:t>
      </w:r>
      <w:r w:rsidRPr="00D33C97" w:rsidR="00E94054">
        <w:t>.</w:t>
      </w:r>
      <w:r w:rsidRPr="00D33C97">
        <w:t xml:space="preserve"> М</w:t>
      </w:r>
      <w:r w:rsidRPr="00D33C97" w:rsidR="00E94054">
        <w:t>.</w:t>
      </w:r>
      <w:r w:rsidRPr="00D33C97">
        <w:t>,</w:t>
      </w:r>
    </w:p>
    <w:p w:rsidR="00D72DD5" w:rsidRPr="00D33C97" w:rsidP="00B95227">
      <w:pPr>
        <w:pStyle w:val="BodyText"/>
        <w:ind w:firstLine="709"/>
        <w:rPr>
          <w:i/>
        </w:rPr>
      </w:pPr>
      <w:r w:rsidRPr="00D33C97">
        <w:t xml:space="preserve">  рассмотрев в открытом судебном заседании гражданское дело по иску  Государственного унитарного предприятия Республики Крым «</w:t>
      </w:r>
      <w:r w:rsidRPr="00D33C97">
        <w:t>Крымтеплокомунэнерго</w:t>
      </w:r>
      <w:r w:rsidRPr="00D33C97">
        <w:t>»  к Гордеевой Е</w:t>
      </w:r>
      <w:r w:rsidRPr="00D33C97" w:rsidR="00E94054">
        <w:t>.</w:t>
      </w:r>
      <w:r w:rsidRPr="00D33C97">
        <w:t xml:space="preserve"> В</w:t>
      </w:r>
      <w:r w:rsidRPr="00D33C97" w:rsidR="00E94054">
        <w:t>.</w:t>
      </w:r>
      <w:r w:rsidRPr="00D33C97">
        <w:t>, третье лицо Муниципальное унитарное предприятие Муниципального образования городской округ Керчь Республики Крым «</w:t>
      </w:r>
      <w:r w:rsidRPr="00D33C97">
        <w:t>ЖилсервисКерчь</w:t>
      </w:r>
      <w:r w:rsidRPr="00D33C97">
        <w:t>» о взыскании задолженности по оплате за услуги теплоснабжения на общедомовые нужды, пени</w:t>
      </w:r>
      <w:r w:rsidRPr="00D33C97">
        <w:t>,</w:t>
      </w:r>
    </w:p>
    <w:p w:rsidR="00C77565" w:rsidRPr="00D33C97" w:rsidP="00985BAF">
      <w:pPr>
        <w:pStyle w:val="BodyText"/>
        <w:ind w:firstLine="709"/>
      </w:pPr>
      <w:r w:rsidRPr="00D33C97">
        <w:t xml:space="preserve">                                                    У С Т А Н О В И Л</w:t>
      </w:r>
      <w:r w:rsidRPr="00D33C97">
        <w:t xml:space="preserve"> :</w:t>
      </w:r>
    </w:p>
    <w:p w:rsidR="00480C03" w:rsidRPr="00D33C97" w:rsidP="00985BAF">
      <w:pPr>
        <w:pStyle w:val="BodyText"/>
        <w:ind w:firstLine="709"/>
      </w:pPr>
    </w:p>
    <w:p w:rsidR="005F6527" w:rsidRPr="00D33C97" w:rsidP="005F6527">
      <w:pPr>
        <w:pStyle w:val="BodyText"/>
        <w:ind w:firstLine="709"/>
      </w:pPr>
      <w:r w:rsidRPr="00D33C97">
        <w:t>ГУП РК «</w:t>
      </w:r>
      <w:r w:rsidRPr="00D33C97">
        <w:t>Крымтеплокоммунэнерго</w:t>
      </w:r>
      <w:r w:rsidRPr="00D33C97">
        <w:t>» обратилось в суд</w:t>
      </w:r>
      <w:r w:rsidRPr="00D33C97" w:rsidR="009D23CA">
        <w:t xml:space="preserve"> с </w:t>
      </w:r>
      <w:r w:rsidRPr="00D33C97" w:rsidR="00633F6E">
        <w:t>иском</w:t>
      </w:r>
      <w:r w:rsidRPr="00D33C97" w:rsidR="00B95227">
        <w:t xml:space="preserve"> к Гордеевой Е.В.</w:t>
      </w:r>
      <w:r w:rsidRPr="00D33C97">
        <w:t>,</w:t>
      </w:r>
      <w:r w:rsidRPr="00D33C97" w:rsidR="00240E07">
        <w:t xml:space="preserve"> уточнив сво</w:t>
      </w:r>
      <w:r w:rsidRPr="00D33C97" w:rsidR="00633F6E">
        <w:t>и исковые требования (</w:t>
      </w:r>
      <w:r w:rsidRPr="00D33C97" w:rsidR="00633F6E">
        <w:t>л.д</w:t>
      </w:r>
      <w:r w:rsidRPr="00D33C97" w:rsidR="00633F6E">
        <w:t xml:space="preserve">. </w:t>
      </w:r>
      <w:r w:rsidRPr="00D33C97" w:rsidR="00B95227">
        <w:t>97</w:t>
      </w:r>
      <w:r w:rsidRPr="00D33C97" w:rsidR="00240E07">
        <w:t xml:space="preserve">), просило взыскать с </w:t>
      </w:r>
      <w:r w:rsidRPr="00D33C97" w:rsidR="00B95227">
        <w:t xml:space="preserve">Гордеевой Е.В. </w:t>
      </w:r>
      <w:r w:rsidRPr="00D33C97" w:rsidR="00633F6E">
        <w:t xml:space="preserve">  </w:t>
      </w:r>
      <w:r w:rsidRPr="00D33C97" w:rsidR="00240E07">
        <w:t xml:space="preserve">задолженность по коммунальной услуге теплоснабжения </w:t>
      </w:r>
      <w:r w:rsidRPr="00D33C97" w:rsidR="00B95227">
        <w:t xml:space="preserve"> мест общего пользования </w:t>
      </w:r>
      <w:r w:rsidRPr="00D33C97" w:rsidR="00240E07">
        <w:t xml:space="preserve"> за период с </w:t>
      </w:r>
      <w:r w:rsidRPr="00D33C97" w:rsidR="009D23CA">
        <w:t xml:space="preserve">01 </w:t>
      </w:r>
      <w:r w:rsidRPr="00D33C97" w:rsidR="00B95227">
        <w:t xml:space="preserve">января 2019 года по </w:t>
      </w:r>
      <w:r w:rsidRPr="00D33C97" w:rsidR="00240E07">
        <w:t xml:space="preserve"> </w:t>
      </w:r>
      <w:r w:rsidRPr="00D33C97" w:rsidR="009D23CA">
        <w:t xml:space="preserve">01 марта </w:t>
      </w:r>
      <w:r w:rsidRPr="00D33C97" w:rsidR="00240E07">
        <w:t xml:space="preserve"> 20</w:t>
      </w:r>
      <w:r w:rsidRPr="00D33C97" w:rsidR="00B95227">
        <w:t xml:space="preserve">21 </w:t>
      </w:r>
      <w:r w:rsidRPr="00D33C97" w:rsidR="00240E07">
        <w:t xml:space="preserve"> года в </w:t>
      </w:r>
      <w:r w:rsidRPr="00D33C97" w:rsidR="00B95227">
        <w:t>размере 1 747 руб. 18 коп, пени в размере 160 руб. 64 коп., госпошлину</w:t>
      </w:r>
      <w:r w:rsidRPr="00D33C97" w:rsidR="00B95227">
        <w:t xml:space="preserve"> в размере 400 руб.</w:t>
      </w:r>
      <w:r w:rsidRPr="00D33C97" w:rsidR="00240E07">
        <w:t>,</w:t>
      </w:r>
      <w:r w:rsidRPr="00D33C97">
        <w:t xml:space="preserve"> </w:t>
      </w:r>
      <w:r w:rsidRPr="00D33C97" w:rsidR="00BD49EB">
        <w:t xml:space="preserve">мотивируя свои требования </w:t>
      </w:r>
      <w:r w:rsidRPr="00D33C97">
        <w:t>тем, что истец – ГУП «</w:t>
      </w:r>
      <w:r w:rsidRPr="00D33C97">
        <w:t>Крымтеплокомунэнерго</w:t>
      </w:r>
      <w:r w:rsidRPr="00D33C97">
        <w:t>» в лице филиала ГУП «</w:t>
      </w:r>
      <w:r w:rsidRPr="00D33C97">
        <w:t>Крымтеплокомунэнерго</w:t>
      </w:r>
      <w:r w:rsidRPr="00D33C97">
        <w:t>» в г. Керчь является теплоснабжающей организацией, осуществляющей продажу потребителям произведенной тепловой энергии по магистралям, внутридомовым сетям на территории</w:t>
      </w:r>
      <w:r w:rsidRPr="00D33C97" w:rsidR="003863D7">
        <w:t xml:space="preserve"> г. Керчь, </w:t>
      </w:r>
      <w:r w:rsidRPr="00D33C97" w:rsidR="003863D7">
        <w:t>пгт</w:t>
      </w:r>
      <w:r w:rsidRPr="00D33C97" w:rsidR="003863D7">
        <w:t xml:space="preserve"> Ленино, </w:t>
      </w:r>
      <w:r w:rsidRPr="00D33C97" w:rsidR="003863D7">
        <w:t>пгт</w:t>
      </w:r>
      <w:r w:rsidRPr="00D33C97" w:rsidR="003863D7">
        <w:t xml:space="preserve"> Багерово, г. </w:t>
      </w:r>
      <w:r w:rsidRPr="00D33C97" w:rsidR="003863D7">
        <w:t>Щелкино</w:t>
      </w:r>
      <w:r w:rsidRPr="00D33C97" w:rsidR="003863D7">
        <w:t>. Ответчик</w:t>
      </w:r>
      <w:r w:rsidRPr="00D33C97" w:rsidR="009D23CA">
        <w:t xml:space="preserve"> </w:t>
      </w:r>
      <w:r w:rsidRPr="00D33C97" w:rsidR="007D3F7A">
        <w:t xml:space="preserve">проживает </w:t>
      </w:r>
      <w:r w:rsidRPr="00D33C97" w:rsidR="007724A0">
        <w:t xml:space="preserve"> </w:t>
      </w:r>
      <w:r w:rsidRPr="00D33C97" w:rsidR="003863D7">
        <w:t xml:space="preserve">по адресу </w:t>
      </w:r>
      <w:r w:rsidRPr="00D33C97" w:rsidR="00E94054">
        <w:rPr>
          <w:i/>
        </w:rPr>
        <w:t>/изъято/</w:t>
      </w:r>
      <w:r w:rsidRPr="00D33C97" w:rsidR="003863D7">
        <w:t>,</w:t>
      </w:r>
      <w:r w:rsidRPr="00D33C97" w:rsidR="007724A0">
        <w:t xml:space="preserve"> </w:t>
      </w:r>
      <w:r w:rsidRPr="00D33C97" w:rsidR="00BD49EB">
        <w:t>является</w:t>
      </w:r>
      <w:r w:rsidRPr="00D33C97" w:rsidR="00B658B8">
        <w:t xml:space="preserve"> собственником ½ указанного жилого помещения,</w:t>
      </w:r>
      <w:r w:rsidRPr="00D33C97" w:rsidR="003863D7">
        <w:t xml:space="preserve"> потребителем коммунальной услуги по теплоснабжению,</w:t>
      </w:r>
      <w:r w:rsidRPr="00D33C97" w:rsidR="007D3F7A">
        <w:t xml:space="preserve"> </w:t>
      </w:r>
      <w:r w:rsidRPr="00D33C97" w:rsidR="003863D7">
        <w:t xml:space="preserve"> которая подается через присоединенную систему централизованного отопления многоквартирного жилого дома</w:t>
      </w:r>
      <w:r w:rsidRPr="00D33C97" w:rsidR="00ED2E18">
        <w:t>,</w:t>
      </w:r>
      <w:r w:rsidRPr="00D33C97" w:rsidR="003863D7">
        <w:t xml:space="preserve"> </w:t>
      </w:r>
      <w:r w:rsidRPr="00D33C97" w:rsidR="00B658B8">
        <w:t xml:space="preserve">в </w:t>
      </w:r>
      <w:r w:rsidRPr="00D33C97" w:rsidR="00B658B8">
        <w:t>связи</w:t>
      </w:r>
      <w:r w:rsidRPr="00D33C97" w:rsidR="00B658B8">
        <w:t xml:space="preserve"> с чем имеет обязанность по оплате коммунальной услуги теплоснабжения за места общего пользования. </w:t>
      </w:r>
      <w:r w:rsidRPr="00D33C97" w:rsidR="003863D7">
        <w:t>В следствие</w:t>
      </w:r>
      <w:r w:rsidRPr="00D33C97" w:rsidR="003863D7">
        <w:t xml:space="preserve"> ненадлежащего исполнения своих обязанностей по внесению платы за коммунальную услугу по теплоснабжению</w:t>
      </w:r>
      <w:r w:rsidRPr="00D33C97" w:rsidR="00B658B8">
        <w:t xml:space="preserve"> за места общего пользования</w:t>
      </w:r>
      <w:r w:rsidRPr="00D33C97" w:rsidR="003863D7">
        <w:t xml:space="preserve">, у ответчика образовалась </w:t>
      </w:r>
      <w:r w:rsidRPr="00D33C97" w:rsidR="00240E07">
        <w:t>вышеуказанная задолженность</w:t>
      </w:r>
      <w:r w:rsidRPr="00D33C97" w:rsidR="00B658B8">
        <w:t xml:space="preserve"> соответствующая ее доли в праве собственности на указанную квартиру</w:t>
      </w:r>
      <w:r w:rsidRPr="00D33C97" w:rsidR="00240E07">
        <w:t xml:space="preserve">. </w:t>
      </w:r>
      <w:r w:rsidRPr="00D33C97">
        <w:t xml:space="preserve">На основании изложенного, истец просит взыскать с ответчика задолженность </w:t>
      </w:r>
      <w:r w:rsidRPr="00D33C97" w:rsidR="003863D7">
        <w:t>по оплате коммунальных услуг теплосна</w:t>
      </w:r>
      <w:r w:rsidRPr="00D33C97" w:rsidR="007D3F7A">
        <w:t xml:space="preserve">бжения </w:t>
      </w:r>
      <w:r w:rsidRPr="00D33C97" w:rsidR="009D23CA">
        <w:t>за указанный период</w:t>
      </w:r>
      <w:r w:rsidRPr="00D33C97" w:rsidR="00544E0C">
        <w:t>,</w:t>
      </w:r>
      <w:r w:rsidRPr="00D33C97" w:rsidR="00B658B8">
        <w:t xml:space="preserve"> </w:t>
      </w:r>
      <w:r w:rsidRPr="00D33C97" w:rsidR="00B658B8">
        <w:t>пеню</w:t>
      </w:r>
      <w:r w:rsidRPr="00D33C97" w:rsidR="00544E0C">
        <w:t xml:space="preserve"> а также расходы по уплате госпошлины в размере </w:t>
      </w:r>
      <w:r w:rsidRPr="00D33C97" w:rsidR="00B658B8">
        <w:t>400</w:t>
      </w:r>
      <w:r w:rsidRPr="00D33C97" w:rsidR="00544E0C">
        <w:t xml:space="preserve"> руб. </w:t>
      </w:r>
    </w:p>
    <w:p w:rsidR="005F6527" w:rsidRPr="00D33C97" w:rsidP="005F6527">
      <w:pPr>
        <w:pStyle w:val="BodyText"/>
        <w:ind w:firstLine="709"/>
      </w:pPr>
      <w:r w:rsidRPr="00D33C97">
        <w:t>Представитель истца в судебном заседании заявленные требования поддержала, просила удовлетворить в полном объеме</w:t>
      </w:r>
      <w:r w:rsidRPr="00D33C97">
        <w:t xml:space="preserve">. Пояснила, что Постановлением Правительства РФ от 13.08.2006 г. №491 «Правила содержания общего имущества в многоквартирном доме» регулируют отношения по содержанию общего имущества. В состав общего имущества включаются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(помещения общего пользования), в том числе межквартирные лестничные площадки, лестницы, лифты, лифтовые и иные шахты, коридоры, колясочные и т.д.  В соответствии с ч. 1-3 ст. 37 ЖК РФ, доля в праве общей собственности на общее имущество в МКД собственника помещения в этом доме пропорциональна размеру общей площади указанного помещения. В соответствии с ч. 1, 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Обязанность по внесению платы за жилое помещение и коммунальные услуги закреплена ст. 153 ЖК РФ. </w:t>
      </w:r>
      <w:r w:rsidRPr="00D33C97">
        <w:t xml:space="preserve">В соответствии с </w:t>
      </w:r>
      <w:r w:rsidRPr="00D33C97">
        <w:t>пп</w:t>
      </w:r>
      <w:r w:rsidRPr="00D33C97">
        <w:t>. 1 п.2 ст. 154 ЖК РФ плата за жилое помещение и коммунальные услуги для собственника помещения в МКД включает в себя плату за услуги, работы по управлению МКД, за содержание и текущий ремонт общего имущества в МКД, за коммунальные ресурсы, потребляемые при использовании й содержании общего имущества в МКД.</w:t>
      </w:r>
      <w:r w:rsidRPr="00D33C97">
        <w:t xml:space="preserve"> </w:t>
      </w:r>
      <w:r w:rsidRPr="00D33C97">
        <w:t>Исключить из учета отапливаемые площади, потребляющие коммунальный ресурс на общедомовые нужды не представляется возможным согласно Постановлению Правительства РФ от 06.05.2011 № 354, p.VI, п. 40 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r w:rsidRPr="00D33C97">
        <w:t xml:space="preserve">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 </w:t>
      </w:r>
      <w:r w:rsidRPr="00D33C97">
        <w:t>Переход отдельных жилых помещений в МКД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вес помещения в МКД.</w:t>
      </w:r>
      <w:r w:rsidRPr="00D33C97">
        <w:t xml:space="preserve"> Исходя из буквального толкования норм закона, следует, что отсутствие приборов отопления (радиаторов) в местах общего пользования в МКД не является основанием для освобождения собственников помещений от платы за тепловую энергию, потребляемую в целях содержания общего имущества МКД. Расчеты за тепловую энергию в дому </w:t>
      </w:r>
      <w:r w:rsidRPr="00D33C97" w:rsidR="00E94054">
        <w:rPr>
          <w:i/>
        </w:rPr>
        <w:t>/изъято/</w:t>
      </w:r>
      <w:r w:rsidRPr="00D33C97" w:rsidR="00E94054">
        <w:rPr>
          <w:i/>
        </w:rPr>
        <w:t xml:space="preserve"> </w:t>
      </w:r>
      <w:r w:rsidRPr="00D33C97">
        <w:t xml:space="preserve">производятся согласно данных предоставленных Управляющей компании МУП МОГОК « </w:t>
      </w:r>
      <w:r w:rsidRPr="00D33C97">
        <w:t>ЖилсервисКерчь</w:t>
      </w:r>
      <w:r w:rsidRPr="00D33C97">
        <w:t>». На основании внесения изменения в Постановление Правительства РФ от 06.05.2011 N 354 (изм. № 1018 от 25.06.2021г., вступившее в силу с 01.07.2021г.), начисление за содержание общего имущества в МКД может быть приостановлено только после предоставления заявления с приложением протокола Межведомственной комиссии об отсутствии приборов отопления во всех подъездах. Гордеевой Е.В. в период с 01.07.2021 г. по 30.09.2021г. не предоставлены заявления с протоколом Межведомственной комиссии об отсутствии приборов отопления во всех подъездах.</w:t>
      </w:r>
    </w:p>
    <w:p w:rsidR="00AC1FE5" w:rsidRPr="00D33C97" w:rsidP="00466DFB">
      <w:pPr>
        <w:pStyle w:val="BodyText"/>
        <w:ind w:firstLine="709"/>
      </w:pPr>
      <w:r w:rsidRPr="00D33C97">
        <w:t xml:space="preserve">Ответчик </w:t>
      </w:r>
      <w:r w:rsidRPr="00D33C97" w:rsidR="005F6527">
        <w:t>Гордеева Е.В.</w:t>
      </w:r>
      <w:r w:rsidRPr="00D33C97" w:rsidR="003863D7">
        <w:t xml:space="preserve">, </w:t>
      </w:r>
      <w:r w:rsidRPr="00D33C97" w:rsidR="005F6527">
        <w:t xml:space="preserve">исковые требования не признала, указала на то, что в подъезде </w:t>
      </w:r>
      <w:r w:rsidRPr="00D33C97" w:rsidR="00E94054">
        <w:rPr>
          <w:i/>
        </w:rPr>
        <w:t>/изъято/</w:t>
      </w:r>
      <w:r w:rsidRPr="00D33C97" w:rsidR="00E94054">
        <w:rPr>
          <w:i/>
        </w:rPr>
        <w:t xml:space="preserve"> </w:t>
      </w:r>
      <w:r w:rsidRPr="00D33C97" w:rsidR="005F6527">
        <w:t>тепловые сети отсут</w:t>
      </w:r>
      <w:r w:rsidRPr="00D33C97">
        <w:t>ст</w:t>
      </w:r>
      <w:r w:rsidRPr="00D33C97" w:rsidR="005F6527">
        <w:t>вуют, также отсутс</w:t>
      </w:r>
      <w:r w:rsidRPr="00D33C97">
        <w:t>т</w:t>
      </w:r>
      <w:r w:rsidRPr="00D33C97" w:rsidR="005F6527">
        <w:t xml:space="preserve">вуют отопительные приборы, о чем </w:t>
      </w:r>
      <w:r w:rsidRPr="00D33C97">
        <w:t>свидетельствует</w:t>
      </w:r>
      <w:r w:rsidRPr="00D33C97" w:rsidR="005F6527">
        <w:t xml:space="preserve"> представленный ею акт от 27 августа 2021 года</w:t>
      </w:r>
      <w:r w:rsidRPr="00D33C97">
        <w:t xml:space="preserve"> утверждённый</w:t>
      </w:r>
      <w:r w:rsidRPr="00D33C97" w:rsidR="005F6527">
        <w:t xml:space="preserve"> начальником ЖЭУ № 6, обогревающие радиаторы отопления в местах общего пользования не </w:t>
      </w:r>
      <w:r w:rsidRPr="00D33C97">
        <w:t>предусмотрены</w:t>
      </w:r>
      <w:r w:rsidRPr="00D33C97" w:rsidR="005F6527">
        <w:t xml:space="preserve"> технической </w:t>
      </w:r>
      <w:r w:rsidRPr="00D33C97">
        <w:t>документацией</w:t>
      </w:r>
      <w:r w:rsidRPr="00D33C97" w:rsidR="005F6527">
        <w:t xml:space="preserve"> на </w:t>
      </w:r>
      <w:r w:rsidRPr="00D33C97">
        <w:t>многоквартирный</w:t>
      </w:r>
      <w:r w:rsidRPr="00D33C97" w:rsidR="005F6527">
        <w:t xml:space="preserve"> дом № </w:t>
      </w:r>
      <w:r w:rsidRPr="00D33C97" w:rsidR="00E94054">
        <w:rPr>
          <w:i/>
        </w:rPr>
        <w:t>/изъято/</w:t>
      </w:r>
      <w:r w:rsidRPr="00D33C97">
        <w:t>, о чем свидетельствует ответ Инспекции по жилищному надзору</w:t>
      </w:r>
      <w:r w:rsidRPr="00D33C97">
        <w:t xml:space="preserve"> Республики Крым от 20 марта 2020 года, о чем представила свои </w:t>
      </w:r>
      <w:r w:rsidRPr="00D33C97">
        <w:t>возражения</w:t>
      </w:r>
      <w:r w:rsidRPr="00D33C97">
        <w:t xml:space="preserve"> приобщенные к материалам дела. Также указала, что какие либо теплоотдающие приборы в ее подъезде отсутствуют, не имеется таковых и в иных местах общего пользования. С учетом наличия отопительных приборов в первом подъезде считает, что оплата должна быть </w:t>
      </w:r>
      <w:r w:rsidRPr="00D33C97">
        <w:t>перерасчитана</w:t>
      </w:r>
      <w:r w:rsidRPr="00D33C97">
        <w:t xml:space="preserve"> для всех жильцов дома с учетом отсутствия отопительных приборов во втором подъезде из чего должна быть соответственно рассчитана отапливаемая площадь мест общего пользования.</w:t>
      </w:r>
    </w:p>
    <w:p w:rsidR="009D23CA" w:rsidRPr="00D33C97" w:rsidP="00466DFB">
      <w:pPr>
        <w:pStyle w:val="BodyText"/>
        <w:ind w:firstLine="709"/>
      </w:pPr>
      <w:r w:rsidRPr="00D33C97">
        <w:t>Представитель Гордеевой Е.В. Гордеев С.М.   подтвердил изложенные ответчиком возражения, также указал на то, что отопительных приборов в местах общего пользования во втором подъезде не имеется, какие либо стояки, трубы по подъезду не проходят в связи с чем</w:t>
      </w:r>
      <w:r w:rsidRPr="00D33C97" w:rsidR="00ED2E18">
        <w:t>,</w:t>
      </w:r>
      <w:r w:rsidRPr="00D33C97">
        <w:t xml:space="preserve"> обязанность по оплате услуги теплоснабжения мест общего пользования у ответчика не имеется. </w:t>
      </w:r>
    </w:p>
    <w:p w:rsidR="00DC288C" w:rsidRPr="00D33C97" w:rsidP="00466DFB">
      <w:pPr>
        <w:pStyle w:val="BodyText"/>
        <w:ind w:firstLine="709"/>
      </w:pPr>
      <w:r w:rsidRPr="00D33C97">
        <w:t>Представитель третьего лица МУП МОГОК РК «</w:t>
      </w:r>
      <w:r w:rsidRPr="00D33C97">
        <w:t>ЖилсервисКерчь</w:t>
      </w:r>
      <w:r w:rsidRPr="00D33C97">
        <w:t xml:space="preserve">» в судебное заседание не явился, от организации поступило ходатайство о рассмотрении дела в отсутствие представителя третьего лица. Также в адрес суда был </w:t>
      </w:r>
      <w:r w:rsidRPr="00D33C97">
        <w:t xml:space="preserve">представлен электронный паспорт многоквартирного дома </w:t>
      </w:r>
      <w:r w:rsidRPr="00D33C97" w:rsidR="00E94054">
        <w:rPr>
          <w:i/>
        </w:rPr>
        <w:t>/изъято</w:t>
      </w:r>
      <w:r w:rsidRPr="00D33C97" w:rsidR="00E94054">
        <w:rPr>
          <w:i/>
        </w:rPr>
        <w:t>/</w:t>
      </w:r>
      <w:r w:rsidRPr="00D33C97">
        <w:t xml:space="preserve">, копия акта обследования мест общего пользования на предмет наличия отопительных приборов. </w:t>
      </w:r>
    </w:p>
    <w:p w:rsidR="00C77565" w:rsidRPr="00D33C97" w:rsidP="00985BAF">
      <w:pPr>
        <w:pStyle w:val="BodyText"/>
        <w:ind w:firstLine="709"/>
      </w:pPr>
      <w:r w:rsidRPr="00D33C97">
        <w:t xml:space="preserve">Исследовав материалы дела, суд </w:t>
      </w:r>
      <w:r w:rsidRPr="00D33C97" w:rsidR="00DC288C">
        <w:t xml:space="preserve">приходит к следующему. </w:t>
      </w:r>
    </w:p>
    <w:p w:rsidR="00BF44F5" w:rsidRPr="00D33C97" w:rsidP="00BF44F5">
      <w:pPr>
        <w:autoSpaceDE w:val="0"/>
        <w:autoSpaceDN w:val="0"/>
        <w:adjustRightInd w:val="0"/>
        <w:ind w:firstLine="540"/>
        <w:jc w:val="both"/>
      </w:pPr>
      <w:r w:rsidRPr="00D33C97">
        <w:t xml:space="preserve">   </w:t>
      </w:r>
      <w:r w:rsidRPr="00D33C97" w:rsidR="00F65AE4">
        <w:t xml:space="preserve">Из материалов дела усматривается, а так же установлено в судебном заседании, что </w:t>
      </w:r>
      <w:r w:rsidRPr="00D33C97">
        <w:t>Гордеева Е.В.</w:t>
      </w:r>
      <w:r w:rsidRPr="00D33C97" w:rsidR="008F35F3">
        <w:t xml:space="preserve">, является собственницей </w:t>
      </w:r>
      <w:r w:rsidRPr="00D33C97">
        <w:t xml:space="preserve"> 1/2</w:t>
      </w:r>
      <w:r w:rsidRPr="00D33C97" w:rsidR="00F65AE4">
        <w:t xml:space="preserve">  </w:t>
      </w:r>
      <w:r w:rsidRPr="00D33C97">
        <w:t xml:space="preserve">кв. </w:t>
      </w:r>
      <w:r w:rsidRPr="00D33C97" w:rsidR="00E94054">
        <w:rPr>
          <w:i/>
        </w:rPr>
        <w:t>/изъято/</w:t>
      </w:r>
      <w:r w:rsidRPr="00D33C97" w:rsidR="007564C2">
        <w:t xml:space="preserve"> (</w:t>
      </w:r>
      <w:r w:rsidRPr="00D33C97" w:rsidR="007564C2">
        <w:t>л.д</w:t>
      </w:r>
      <w:r w:rsidRPr="00D33C97" w:rsidR="007564C2">
        <w:t xml:space="preserve">. </w:t>
      </w:r>
      <w:r w:rsidRPr="00D33C97">
        <w:t>45</w:t>
      </w:r>
      <w:r w:rsidRPr="00D33C97" w:rsidR="007564C2">
        <w:t>)</w:t>
      </w:r>
      <w:r w:rsidRPr="00D33C97" w:rsidR="00F65AE4">
        <w:t xml:space="preserve">, является потребителем услуги теплоснабжения, на </w:t>
      </w:r>
      <w:r w:rsidRPr="00D33C97" w:rsidR="008F35F3">
        <w:t>ее</w:t>
      </w:r>
      <w:r w:rsidRPr="00D33C97" w:rsidR="00F65AE4">
        <w:t xml:space="preserve"> имя открыт лицевой счет </w:t>
      </w:r>
      <w:r w:rsidRPr="00D33C97" w:rsidR="00E94054">
        <w:rPr>
          <w:i/>
        </w:rPr>
        <w:t>/изъято/</w:t>
      </w:r>
      <w:r w:rsidRPr="00D33C97" w:rsidR="00E94054">
        <w:t xml:space="preserve"> </w:t>
      </w:r>
      <w:r w:rsidRPr="00D33C97" w:rsidR="007564C2">
        <w:t>(</w:t>
      </w:r>
      <w:r w:rsidRPr="00D33C97" w:rsidR="007564C2">
        <w:t>л.д</w:t>
      </w:r>
      <w:r w:rsidRPr="00D33C97" w:rsidR="007564C2">
        <w:t xml:space="preserve">. </w:t>
      </w:r>
      <w:r w:rsidRPr="00D33C97">
        <w:t>3</w:t>
      </w:r>
      <w:r w:rsidRPr="00D33C97" w:rsidR="007564C2">
        <w:t>)</w:t>
      </w:r>
      <w:r w:rsidRPr="00D33C97">
        <w:t xml:space="preserve">, указанный дом оборудован системой центрального </w:t>
      </w:r>
      <w:r w:rsidRPr="00D33C97">
        <w:rPr>
          <w:rStyle w:val="snippetequal"/>
        </w:rPr>
        <w:t>теплоснабжения</w:t>
      </w:r>
      <w:r w:rsidRPr="00D33C97">
        <w:t>, централизованное отопление которого осуществляет ГУП РК «</w:t>
      </w:r>
      <w:r w:rsidRPr="00D33C97">
        <w:t>Крымтеплокоммунэнерго</w:t>
      </w:r>
      <w:r w:rsidRPr="00D33C97">
        <w:t>» в лице филиала ГУП РК «</w:t>
      </w:r>
      <w:r w:rsidRPr="00D33C97">
        <w:t>Крымтеплокоммунэнерго</w:t>
      </w:r>
      <w:r w:rsidRPr="00D33C97">
        <w:t>» в г. Керчи</w:t>
      </w:r>
      <w:r w:rsidRPr="00D33C97">
        <w:t>, и является потребителем тепловой энергии.</w:t>
      </w:r>
    </w:p>
    <w:p w:rsidR="00DC288C" w:rsidRPr="00D33C97" w:rsidP="00DC288C">
      <w:pPr>
        <w:pStyle w:val="BodyText"/>
      </w:pPr>
      <w:r w:rsidRPr="00D33C97">
        <w:t xml:space="preserve">            ГУП РК «</w:t>
      </w:r>
      <w:r w:rsidRPr="00D33C97">
        <w:t>Крымтеплокоммунэнерго</w:t>
      </w:r>
      <w:r w:rsidRPr="00D33C97">
        <w:t>» в лице филиала ГУП РК «</w:t>
      </w:r>
      <w:r w:rsidRPr="00D33C97">
        <w:t>Крымтеплокоммунэнерго</w:t>
      </w:r>
      <w:r w:rsidRPr="00D33C97">
        <w:t>» в г. Керчь зарегистрировано в сентябре 2014 года. С ноября 2014 года является теплоснабжающей организацией, осуществляющей продажу потребителям тепловой энергии по магистралям, внутридомовым сетям на территории г. Керчь, что подтверждается Уставом предприятия и Положением о филиале.</w:t>
      </w:r>
    </w:p>
    <w:p w:rsidR="001E0ACE" w:rsidRPr="00D33C97" w:rsidP="00DC288C">
      <w:pPr>
        <w:pStyle w:val="BodyText"/>
      </w:pPr>
      <w:r w:rsidRPr="00D33C97">
        <w:t xml:space="preserve">            Тарифы на тепловую энергию (мощность) поставляемую ГУП РК «</w:t>
      </w:r>
      <w:r w:rsidRPr="00D33C97">
        <w:t>Крымтеплокоммунэнерго</w:t>
      </w:r>
      <w:r w:rsidRPr="00D33C97">
        <w:t>» потребителям установлены приказами Государственного комитета по ценам и тарифам Республики Крым от 17.12.2015 № 78/1, 20.12.2016 № 52/40, 19.12.2017 № 57/11 и 19.12.2018 № 62/5.</w:t>
      </w:r>
      <w:r w:rsidRPr="00D33C97" w:rsidR="00192FEE">
        <w:t xml:space="preserve">    </w:t>
      </w:r>
    </w:p>
    <w:p w:rsidR="00DC288C" w:rsidRPr="00D33C97" w:rsidP="00DC288C">
      <w:pPr>
        <w:pStyle w:val="BodyText"/>
      </w:pPr>
      <w:r w:rsidRPr="00D33C97">
        <w:t xml:space="preserve">        </w:t>
      </w:r>
      <w:r w:rsidRPr="00D33C97" w:rsidR="00192FEE">
        <w:t xml:space="preserve"> </w:t>
      </w:r>
      <w:r w:rsidRPr="00D33C97">
        <w:t xml:space="preserve">Из материалов дела усматривается, что Гордеева Е.В.  в 2007 году установила автономное отопление в своей квартире, квартира № </w:t>
      </w:r>
      <w:r w:rsidRPr="00D33C97" w:rsidR="00E94054">
        <w:rPr>
          <w:i/>
        </w:rPr>
        <w:t>/</w:t>
      </w:r>
      <w:r w:rsidRPr="00D33C97" w:rsidR="00E94054">
        <w:rPr>
          <w:i/>
        </w:rPr>
        <w:t>изъято</w:t>
      </w:r>
      <w:r w:rsidRPr="00D33C97" w:rsidR="00E94054">
        <w:rPr>
          <w:i/>
        </w:rPr>
        <w:t>/</w:t>
      </w:r>
      <w:r w:rsidRPr="00D33C97" w:rsidR="00E94054">
        <w:rPr>
          <w:i/>
        </w:rPr>
        <w:t xml:space="preserve"> </w:t>
      </w:r>
      <w:r w:rsidRPr="00D33C97" w:rsidR="00627317">
        <w:t>отключена</w:t>
      </w:r>
      <w:r w:rsidRPr="00D33C97">
        <w:t xml:space="preserve"> от внутридомовых сетей ЦО и ГВС, данный факт сторонами в судебном заседании не оспаривался. </w:t>
      </w:r>
    </w:p>
    <w:p w:rsidR="001E0ACE" w:rsidRPr="00D33C97" w:rsidP="00DC288C">
      <w:pPr>
        <w:pStyle w:val="BodyText"/>
      </w:pPr>
      <w:r w:rsidRPr="00D33C97">
        <w:t xml:space="preserve">       </w:t>
      </w:r>
      <w:r w:rsidRPr="00D33C97">
        <w:t>Согласно письма Инспекции по жилищному надзору Республики Крым от 20 марта 2020 года последней проведена выездная проверка в отношении управляющей организации МУП МОГОК РК «</w:t>
      </w:r>
      <w:r w:rsidRPr="00D33C97">
        <w:t>ЖилсервисКерчь</w:t>
      </w:r>
      <w:r w:rsidRPr="00D33C97">
        <w:t xml:space="preserve">» на предмет надлежащего содержания имущества многоквартирного дома № </w:t>
      </w:r>
      <w:r w:rsidRPr="00D33C97" w:rsidR="00E94054">
        <w:rPr>
          <w:i/>
        </w:rPr>
        <w:t>/изъято/</w:t>
      </w:r>
      <w:r w:rsidRPr="00D33C97">
        <w:t>, в ходе проведения которой установлено</w:t>
      </w:r>
      <w:r w:rsidRPr="00D33C97" w:rsidR="001409D5">
        <w:t xml:space="preserve"> что обогревающие радиаторы отопления в местах общего пользования не предусмотрены технической документацией на указанный многоквартирный дома.</w:t>
      </w:r>
      <w:r w:rsidRPr="00D33C97" w:rsidR="001409D5">
        <w:t xml:space="preserve"> Одновременно разъяснено, что собственник помещений МКД обязан производить оплату тепловой энергии, поступающей не только непосредственно в жилое </w:t>
      </w:r>
      <w:r w:rsidRPr="00D33C97" w:rsidR="001409D5">
        <w:t>помещение</w:t>
      </w:r>
      <w:r w:rsidRPr="00D33C97" w:rsidR="001409D5">
        <w:t xml:space="preserve"> но и для обогрева мест общего пользования МКД. Наличие или отсутствие радиаторов отопления не влияет на расчет платы за отопление в помещениях, входящих в состав общего имущества, и </w:t>
      </w:r>
      <w:r w:rsidRPr="00D33C97" w:rsidR="001409D5">
        <w:t>коммунальный ресурс, поступивший в МКД подлежит</w:t>
      </w:r>
      <w:r w:rsidRPr="00D33C97" w:rsidR="001409D5">
        <w:t xml:space="preserve"> оплате собственниками помещений в МКД (л.д.33). </w:t>
      </w:r>
    </w:p>
    <w:p w:rsidR="004C47BE" w:rsidRPr="00D33C97" w:rsidP="00DC288C">
      <w:pPr>
        <w:pStyle w:val="BodyText"/>
      </w:pPr>
      <w:r w:rsidRPr="00D33C97">
        <w:t xml:space="preserve">        Также в материалах дела имеется акт от 27 августа 2021 года согласно которого комиссией ЖЭУ № 6 были обследованы подъезды дома № </w:t>
      </w:r>
      <w:r w:rsidRPr="00D33C97" w:rsidR="00E94054">
        <w:rPr>
          <w:i/>
        </w:rPr>
        <w:t>/изъято/</w:t>
      </w:r>
      <w:r w:rsidRPr="00D33C97">
        <w:t xml:space="preserve">, при обследовании было установлено, что в доме № </w:t>
      </w:r>
      <w:r w:rsidRPr="00D33C97" w:rsidR="00E94054">
        <w:rPr>
          <w:i/>
        </w:rPr>
        <w:t>/</w:t>
      </w:r>
      <w:r w:rsidRPr="00D33C97" w:rsidR="00E94054">
        <w:rPr>
          <w:i/>
        </w:rPr>
        <w:t>изъято</w:t>
      </w:r>
      <w:r w:rsidRPr="00D33C97" w:rsidR="00E94054">
        <w:rPr>
          <w:i/>
        </w:rPr>
        <w:t>/</w:t>
      </w:r>
      <w:r w:rsidRPr="00D33C97" w:rsidR="00E94054">
        <w:rPr>
          <w:i/>
        </w:rPr>
        <w:t xml:space="preserve"> </w:t>
      </w:r>
      <w:r w:rsidRPr="00D33C97">
        <w:t xml:space="preserve">предусмотрено центральное отопление при проектировании, при обследовании первого подъезда установлено, что отопительные приборы присутствуют, во втором подъезде отопительные приборы отсутствуют, демонтированы неизвестными лицами (л.д.34). </w:t>
      </w:r>
    </w:p>
    <w:p w:rsidR="001409D5" w:rsidRPr="00D33C97" w:rsidP="00DC288C">
      <w:pPr>
        <w:pStyle w:val="BodyText"/>
      </w:pPr>
      <w:r w:rsidRPr="00D33C97">
        <w:t xml:space="preserve">      </w:t>
      </w:r>
      <w:r w:rsidRPr="00D33C97">
        <w:t xml:space="preserve">Из представленного третьим лицом электронного паспорта многоквартирного дома № </w:t>
      </w:r>
      <w:r w:rsidRPr="00D33C97" w:rsidR="00E94054">
        <w:rPr>
          <w:i/>
        </w:rPr>
        <w:t>/изъято/</w:t>
      </w:r>
      <w:r w:rsidRPr="00D33C97">
        <w:t xml:space="preserve"> усматривается, что общая площадь в помещении помещений общего пользования в многоквартирном доме составляет 49, 5 </w:t>
      </w:r>
      <w:r w:rsidRPr="00D33C97">
        <w:t>кв.м</w:t>
      </w:r>
      <w:r w:rsidRPr="00D33C97">
        <w:t xml:space="preserve">., тип внутридомовой системы отопления -  центральное, тип внутридомовой системы отопления – центральная, тип отопительных приборов – радиаторы, жилых помещений оснащенных индивидуальными приборами тепловой энергии учета не имеется, коллективных приборов учета также не имеется (л.д.75-79). </w:t>
      </w:r>
      <w:r w:rsidRPr="00D33C97">
        <w:t xml:space="preserve">   </w:t>
      </w:r>
    </w:p>
    <w:p w:rsidR="00204BB5" w:rsidRPr="00D33C97" w:rsidP="00204BB5">
      <w:pPr>
        <w:autoSpaceDE w:val="0"/>
        <w:autoSpaceDN w:val="0"/>
        <w:adjustRightInd w:val="0"/>
        <w:ind w:firstLine="540"/>
        <w:jc w:val="both"/>
      </w:pPr>
      <w:r w:rsidRPr="00D33C97">
        <w:t>Согласно части 2 статьи 154 Жилищного кодекса РФ плата за жилое помещение и коммунальные услуги для собственника помещения в многоквартирном доме включает в себя:</w:t>
      </w:r>
    </w:p>
    <w:p w:rsidR="00204BB5" w:rsidRPr="00D33C97" w:rsidP="00204BB5">
      <w:pPr>
        <w:autoSpaceDE w:val="0"/>
        <w:autoSpaceDN w:val="0"/>
        <w:adjustRightInd w:val="0"/>
        <w:ind w:firstLine="540"/>
        <w:jc w:val="both"/>
      </w:pPr>
      <w:r w:rsidRPr="00D33C97">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204BB5" w:rsidRPr="00D33C97" w:rsidP="00204BB5">
      <w:pPr>
        <w:autoSpaceDE w:val="0"/>
        <w:autoSpaceDN w:val="0"/>
        <w:adjustRightInd w:val="0"/>
        <w:ind w:firstLine="540"/>
        <w:jc w:val="both"/>
      </w:pPr>
      <w:r w:rsidRPr="00D33C97">
        <w:t>2) взнос на капитальный ремонт;</w:t>
      </w:r>
    </w:p>
    <w:p w:rsidR="00204BB5" w:rsidRPr="00D33C97" w:rsidP="00204BB5">
      <w:pPr>
        <w:autoSpaceDE w:val="0"/>
        <w:autoSpaceDN w:val="0"/>
        <w:adjustRightInd w:val="0"/>
        <w:ind w:firstLine="540"/>
        <w:jc w:val="both"/>
      </w:pPr>
      <w:r w:rsidRPr="00D33C97">
        <w:t>3) плату за коммунальные услуги.</w:t>
      </w:r>
    </w:p>
    <w:p w:rsidR="00204BB5" w:rsidRPr="00D33C97" w:rsidP="00204BB5">
      <w:pPr>
        <w:autoSpaceDE w:val="0"/>
        <w:autoSpaceDN w:val="0"/>
        <w:adjustRightInd w:val="0"/>
        <w:ind w:firstLine="540"/>
        <w:jc w:val="both"/>
      </w:pPr>
      <w:r w:rsidRPr="00D33C97">
        <w:t>Согласно положениям статьи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204BB5" w:rsidRPr="00D33C97" w:rsidP="00204BB5">
      <w:pPr>
        <w:autoSpaceDE w:val="0"/>
        <w:autoSpaceDN w:val="0"/>
        <w:adjustRightInd w:val="0"/>
        <w:ind w:firstLine="540"/>
        <w:jc w:val="both"/>
      </w:pPr>
      <w:r w:rsidRPr="00D33C97">
        <w:t>Статьей 289 ГК РФ предусмотрено, что 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w:t>
      </w:r>
    </w:p>
    <w:p w:rsidR="00204BB5" w:rsidRPr="00D33C97" w:rsidP="00204BB5">
      <w:pPr>
        <w:autoSpaceDE w:val="0"/>
        <w:autoSpaceDN w:val="0"/>
        <w:adjustRightInd w:val="0"/>
        <w:ind w:firstLine="540"/>
        <w:jc w:val="both"/>
      </w:pPr>
      <w:r w:rsidRPr="00D33C97">
        <w:t>В соответствии с пунктом 1 статьи 290 ГК РФ собственникам помещений в многоквартирном доме принадлежит на праве общей долевой собственности общее имущество в многоквартирном доме, в том числе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204BB5" w:rsidRPr="00D33C97" w:rsidP="00204BB5">
      <w:pPr>
        <w:autoSpaceDE w:val="0"/>
        <w:autoSpaceDN w:val="0"/>
        <w:adjustRightInd w:val="0"/>
        <w:ind w:firstLine="540"/>
        <w:jc w:val="both"/>
      </w:pPr>
      <w:r w:rsidRPr="00D33C97">
        <w:t>Из смысла и содержания указанных норм следует, что собственник жилого помещения в многоквартирном доме является потребителем тепловой энергии, поступающей не только непосредственно в жилое помещение, но и в общие помещения жилого дома (помещения подъездов, чердаков, подвалов, отопление общих стен и т.п.).</w:t>
      </w:r>
    </w:p>
    <w:p w:rsidR="00204BB5" w:rsidRPr="00D33C97" w:rsidP="00204BB5">
      <w:pPr>
        <w:autoSpaceDE w:val="0"/>
        <w:autoSpaceDN w:val="0"/>
        <w:adjustRightInd w:val="0"/>
        <w:ind w:firstLine="540"/>
        <w:jc w:val="both"/>
      </w:pPr>
      <w:r w:rsidRPr="00D33C97">
        <w:t>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(внутриквартирного) потребления отопления не прекращает потребление собственником жилого помещения в многоквартирном доме услуги теплоснабжения на общедомовые нужды.</w:t>
      </w:r>
    </w:p>
    <w:p w:rsidR="00204BB5" w:rsidRPr="00D33C97" w:rsidP="00204BB5">
      <w:pPr>
        <w:autoSpaceDE w:val="0"/>
        <w:autoSpaceDN w:val="0"/>
        <w:adjustRightInd w:val="0"/>
        <w:ind w:firstLine="540"/>
        <w:jc w:val="both"/>
      </w:pPr>
      <w:r w:rsidRPr="00D33C97">
        <w:t xml:space="preserve">В соответствии с частью 1 статьи 157 Жилищного кодекса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204BB5" w:rsidRPr="00D33C97" w:rsidP="00204BB5">
      <w:pPr>
        <w:autoSpaceDE w:val="0"/>
        <w:autoSpaceDN w:val="0"/>
        <w:adjustRightInd w:val="0"/>
        <w:ind w:firstLine="540"/>
        <w:jc w:val="both"/>
      </w:pPr>
      <w:r w:rsidRPr="00D33C97">
        <w:t xml:space="preserve">Расчет размера платы за коммунальные услуги производится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принятыми в соответствии со ст. 157 ЖК РФ. </w:t>
      </w:r>
    </w:p>
    <w:p w:rsidR="00204BB5" w:rsidRPr="00D33C97" w:rsidP="00204BB5">
      <w:pPr>
        <w:autoSpaceDE w:val="0"/>
        <w:autoSpaceDN w:val="0"/>
        <w:adjustRightInd w:val="0"/>
        <w:ind w:firstLine="540"/>
        <w:jc w:val="both"/>
      </w:pPr>
      <w:r w:rsidRPr="00D33C97">
        <w:t>Согласно статье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9008D4" w:rsidRPr="00D33C97" w:rsidP="00204BB5">
      <w:pPr>
        <w:autoSpaceDE w:val="0"/>
        <w:autoSpaceDN w:val="0"/>
        <w:adjustRightInd w:val="0"/>
        <w:ind w:firstLine="540"/>
        <w:jc w:val="both"/>
      </w:pPr>
      <w:r w:rsidRPr="00D33C97">
        <w:rPr>
          <w:rFonts w:eastAsia="Calibri"/>
        </w:rPr>
        <w:t xml:space="preserve">Из представленной суду копии уведомления о постановке на учет в налоговом органе, устава </w:t>
      </w:r>
      <w:r w:rsidRPr="00D33C97">
        <w:t>ГУП РК «</w:t>
      </w:r>
      <w:r w:rsidRPr="00D33C97">
        <w:t>Крымтеплокоммунэнерго</w:t>
      </w:r>
      <w:r w:rsidRPr="00D33C97">
        <w:t>», свидетельства о государственной регистрации юридического лица, положения о филиале ГУП РК «</w:t>
      </w:r>
      <w:r w:rsidRPr="00D33C97">
        <w:t>Крымтеплокоммунэнерго</w:t>
      </w:r>
      <w:r w:rsidRPr="00D33C97">
        <w:t>» в г. Керчи, ГУП РК «</w:t>
      </w:r>
      <w:r w:rsidRPr="00D33C97">
        <w:t>Крымтеплокоммунэнерго</w:t>
      </w:r>
      <w:r w:rsidRPr="00D33C97">
        <w:t>» в лице филиала ГУП РК «</w:t>
      </w:r>
      <w:r w:rsidRPr="00D33C97">
        <w:t>Крымтеплокоммунэнерго</w:t>
      </w:r>
      <w:r w:rsidRPr="00D33C97">
        <w:t xml:space="preserve">» в г. Керчи – является </w:t>
      </w:r>
      <w:r w:rsidRPr="00D33C97">
        <w:rPr>
          <w:rStyle w:val="snippetequal"/>
        </w:rPr>
        <w:t xml:space="preserve">теплоснабжающей </w:t>
      </w:r>
      <w:r w:rsidRPr="00D33C97">
        <w:t>организацией, осуществляющей продажу потребителям произведенной тепловой энергии по магистралям, внутридомовым сетям на территории г. Керчь</w:t>
      </w:r>
      <w:r w:rsidRPr="00D33C97">
        <w:t xml:space="preserve">, </w:t>
      </w:r>
      <w:r w:rsidRPr="00D33C97">
        <w:t>пгт</w:t>
      </w:r>
      <w:r w:rsidRPr="00D33C97">
        <w:t xml:space="preserve">. Ленино, </w:t>
      </w:r>
      <w:r w:rsidRPr="00D33C97">
        <w:t>пгт</w:t>
      </w:r>
      <w:r w:rsidRPr="00D33C97">
        <w:t xml:space="preserve">. Багерово, г. </w:t>
      </w:r>
      <w:r w:rsidRPr="00D33C97">
        <w:t>Щелкино</w:t>
      </w:r>
      <w:r w:rsidRPr="00D33C97">
        <w:t>, целью деятельности которого является удовлетворение потребностей в обеспечении коммунальной услугой – теплоснабжением потребителей.</w:t>
      </w:r>
    </w:p>
    <w:p w:rsidR="009008D4" w:rsidRPr="00D33C97" w:rsidP="009008D4">
      <w:pPr>
        <w:autoSpaceDE w:val="0"/>
        <w:autoSpaceDN w:val="0"/>
        <w:adjustRightInd w:val="0"/>
        <w:ind w:firstLine="540"/>
        <w:jc w:val="both"/>
      </w:pPr>
      <w:r w:rsidRPr="00D33C97">
        <w:t xml:space="preserve">Согласно ч.1 ст. </w:t>
      </w:r>
      <w:hyperlink r:id="rId4" w:tgtFrame="_blank" w:tooltip="Федеральный закон от 27.07.2010 N 190-ФЗ &gt; (ред. от 29.07.2018) &gt; " w:history="1">
        <w:r w:rsidRPr="00D33C97">
          <w:rPr>
            <w:rStyle w:val="Hyperlink"/>
            <w:color w:val="auto"/>
            <w:u w:val="none"/>
          </w:rPr>
          <w:t>15</w:t>
        </w:r>
      </w:hyperlink>
      <w:r w:rsidRPr="00D33C97">
        <w:t xml:space="preserve"> ФЗ РФ «</w:t>
      </w:r>
      <w:r w:rsidRPr="00D33C97">
        <w:rPr>
          <w:rStyle w:val="snippetequal"/>
        </w:rPr>
        <w:t xml:space="preserve"> О теплоснабжении</w:t>
      </w:r>
      <w:r w:rsidRPr="00D33C97">
        <w:t xml:space="preserve">», потребители тепловой энергии приобретают тепловую энергию (мощность) и (или) теплоноситель у </w:t>
      </w:r>
      <w:r w:rsidRPr="00D33C97">
        <w:rPr>
          <w:rStyle w:val="snippetequal"/>
        </w:rPr>
        <w:t xml:space="preserve">теплоснабжающей </w:t>
      </w:r>
      <w:r w:rsidRPr="00D33C97">
        <w:t xml:space="preserve">организации </w:t>
      </w:r>
      <w:r w:rsidRPr="00D33C97">
        <w:rPr>
          <w:rStyle w:val="snippetequal"/>
        </w:rPr>
        <w:t xml:space="preserve">по </w:t>
      </w:r>
      <w:r w:rsidRPr="00D33C97">
        <w:t xml:space="preserve">договору </w:t>
      </w:r>
      <w:r w:rsidRPr="00D33C97">
        <w:rPr>
          <w:rStyle w:val="snippetequal"/>
        </w:rPr>
        <w:t>теплоснабжения</w:t>
      </w:r>
      <w:r w:rsidRPr="00D33C97">
        <w:t>.</w:t>
      </w:r>
    </w:p>
    <w:p w:rsidR="00326F3A" w:rsidRPr="00D33C97" w:rsidP="00326F3A">
      <w:pPr>
        <w:autoSpaceDE w:val="0"/>
        <w:autoSpaceDN w:val="0"/>
        <w:adjustRightInd w:val="0"/>
        <w:ind w:firstLine="540"/>
        <w:jc w:val="both"/>
      </w:pPr>
      <w:r w:rsidRPr="00D33C97">
        <w:t xml:space="preserve">Система теплоснабжения - совокупность взаимосвязанных источников теплоты, тепловых сетей и систем теплопотребления. Система теплопотребления - это комплекс </w:t>
      </w:r>
      <w:r w:rsidRPr="00D33C97">
        <w:t>теплопотребляющих</w:t>
      </w:r>
      <w:r w:rsidRPr="00D33C97">
        <w:t xml:space="preserve"> установок с соединительными трубопроводами и тепловыми сетями. Под </w:t>
      </w:r>
      <w:r w:rsidRPr="00D33C97">
        <w:t>теплопотребляющей</w:t>
      </w:r>
      <w:r w:rsidRPr="00D33C97">
        <w:t xml:space="preserve"> установкой понимается комплекс устройств, использующих теплоту для отопления и горячего водоснабжения, кондиционирования воздуха и тепловых нужд, а под тепловой сетью - совокупность трубопроводов и устройств, предназначенных для передачи тепловой энергии. Как правило, нахождение транзитного трубопровода является объективной необходимостью и обусловлено техническим, технологическим и конструктивным устройством жилого дома. Транзитные трубопроводы являются составляющей системы теплоснабжения (тепловой сети) дома.</w:t>
      </w:r>
    </w:p>
    <w:p w:rsidR="00326F3A" w:rsidRPr="00D33C97" w:rsidP="00326F3A">
      <w:pPr>
        <w:autoSpaceDE w:val="0"/>
        <w:autoSpaceDN w:val="0"/>
        <w:adjustRightInd w:val="0"/>
        <w:ind w:firstLine="540"/>
        <w:jc w:val="both"/>
      </w:pPr>
      <w:r w:rsidRPr="00D33C97">
        <w:t xml:space="preserve">Согласно пункту 9 статьи 2 Закона о теплоснабжении, потребитель тепловой энергии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r w:rsidRPr="00D33C97">
        <w:t>теплопотребляющих</w:t>
      </w:r>
      <w:r w:rsidRPr="00D33C97">
        <w:t xml:space="preserve"> установках либо для оказания коммунальных услуг в части горячего водоснабжения и отопления.</w:t>
      </w:r>
    </w:p>
    <w:p w:rsidR="009008D4" w:rsidRPr="00D33C97" w:rsidP="009008D4">
      <w:pPr>
        <w:autoSpaceDE w:val="0"/>
        <w:autoSpaceDN w:val="0"/>
        <w:adjustRightInd w:val="0"/>
        <w:ind w:firstLine="540"/>
        <w:jc w:val="both"/>
      </w:pPr>
      <w:r w:rsidRPr="00D33C97">
        <w:t xml:space="preserve">Учитывая то, что жилое помещение, </w:t>
      </w:r>
      <w:r w:rsidRPr="00D33C97" w:rsidR="00772038">
        <w:t xml:space="preserve">собственником которого является </w:t>
      </w:r>
      <w:r w:rsidRPr="00D33C97" w:rsidR="00204BB5">
        <w:t>Гордеева Е.В.</w:t>
      </w:r>
      <w:r w:rsidRPr="00D33C97" w:rsidR="00772038">
        <w:t>,</w:t>
      </w:r>
      <w:r w:rsidRPr="00D33C97">
        <w:t xml:space="preserve"> расположено в многоквартирном доме, который оборудован системой централизованного отопления и подключен к сетям централизованного </w:t>
      </w:r>
      <w:r w:rsidRPr="00D33C97">
        <w:rPr>
          <w:rStyle w:val="snippetequal"/>
        </w:rPr>
        <w:t xml:space="preserve">теплоснабжения, </w:t>
      </w:r>
      <w:r w:rsidRPr="00D33C97">
        <w:t xml:space="preserve"> в связи с этим он</w:t>
      </w:r>
      <w:r w:rsidRPr="00D33C97" w:rsidR="00C66458">
        <w:t>и</w:t>
      </w:r>
      <w:r w:rsidRPr="00D33C97">
        <w:t xml:space="preserve"> являют</w:t>
      </w:r>
      <w:r w:rsidRPr="00D33C97" w:rsidR="001C1465">
        <w:t>ся</w:t>
      </w:r>
      <w:r w:rsidRPr="00D33C97">
        <w:t xml:space="preserve"> потребител</w:t>
      </w:r>
      <w:r w:rsidRPr="00D33C97" w:rsidR="001C1465">
        <w:t>ем</w:t>
      </w:r>
      <w:r w:rsidRPr="00D33C97">
        <w:t xml:space="preserve"> тепловой энергии.</w:t>
      </w:r>
    </w:p>
    <w:p w:rsidR="00204BB5" w:rsidRPr="00D33C97" w:rsidP="00204BB5">
      <w:pPr>
        <w:pStyle w:val="BodyText"/>
        <w:ind w:firstLine="709"/>
      </w:pPr>
      <w:r w:rsidRPr="00D33C97">
        <w:t>Согласно пункту 40 Правил предоставления коммунальных услуг собственникам и пользователям помещений в многоквартирных домах и жилых домов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предоставляемые потребителю в жилом или в нежилом помещении, и плату за</w:t>
      </w:r>
      <w:r w:rsidRPr="00D33C97">
        <w:t xml:space="preserve"> коммунальные услуги, потребляемые в процессе использования общего имущества в многоквартирном доме.</w:t>
      </w:r>
    </w:p>
    <w:p w:rsidR="00204BB5" w:rsidRPr="00D33C97" w:rsidP="00204BB5">
      <w:pPr>
        <w:pStyle w:val="BodyText"/>
        <w:ind w:firstLine="709"/>
      </w:pPr>
      <w:r w:rsidRPr="00D33C97">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204BB5" w:rsidRPr="00D33C97" w:rsidP="00204BB5">
      <w:pPr>
        <w:pStyle w:val="BodyText"/>
        <w:ind w:firstLine="709"/>
      </w:pPr>
      <w:r w:rsidRPr="00D33C97">
        <w:t xml:space="preserve">Как указал Конституционный Суд РФ в п. 3.3 Постановления от 10.07.2018 N 30-П, спецификой многоквартирного дома как целостной строительной системы, в которой отдельное помещение представляет собой лишь некоторую часть объема здания, имеющую общие ограждающие конструкции с иными помещениями, в частности помещениями служебного назначения, обусловливается, по общему правилу, невозможность отказа собственников и пользователей отдельных помещений в многоквартирном доме от </w:t>
      </w:r>
      <w:r w:rsidRPr="00D33C97">
        <w:t>коммунальной услуги</w:t>
      </w:r>
      <w:r w:rsidRPr="00D33C97">
        <w:t xml:space="preserve"> по отоплению и тем самым - невозможность полного исключения расходов на оплату используемой для обогрева дома тепловой энергии. </w:t>
      </w:r>
      <w:r w:rsidRPr="00D33C97">
        <w:t>Исходя из этого плата за отопление включается</w:t>
      </w:r>
      <w:r w:rsidRPr="00D33C97">
        <w:t xml:space="preserve"> в состав обязательных платежей собственников и иных законных владельцев помещений в многоквартирном доме (часть 2 статьи 153 и часть 4 статьи 154 Жилищного кодекса Российской Федерации).</w:t>
      </w:r>
    </w:p>
    <w:p w:rsidR="00204BB5" w:rsidRPr="00D33C97" w:rsidP="00204BB5">
      <w:pPr>
        <w:pStyle w:val="BodyText"/>
        <w:ind w:firstLine="709"/>
      </w:pPr>
      <w:r w:rsidRPr="00D33C97">
        <w:t>Поскольку обогрев помещений общего пользования, входящих в состав общего имущества в многоквартирном доме, а также отдельных жилых (нежилых) помещений обеспечивает не только их использование по целевому назначению, но и их содержание в соответствии с требованиями законодательства, включая нормативно установленную температуру и влажность в помещениях (подпункт "в" пункта 11 Правил содержания общего имущества в многоквартирном доме, СанПиН 2.1.2.2645-10 "Санитарно-эпидемиологические требования</w:t>
      </w:r>
      <w:r w:rsidRPr="00D33C97">
        <w:t xml:space="preserve"> </w:t>
      </w:r>
      <w:r w:rsidRPr="00D33C97">
        <w:t>к условиям проживания в жилых зданиях и помещениях", пункт 15 приложения N 1 к Правилам предоставления коммунальных услуг собственникам и пользователям помещений в многоквартирных домах и жилых домов), и тем самым сохранность конструктивных элементов здания, обязанность по внесению платы за коммунальную услугу по отоплению конкретного помещения не связывается с самим по себе фактом его использования.</w:t>
      </w:r>
    </w:p>
    <w:p w:rsidR="00204BB5" w:rsidRPr="00D33C97" w:rsidP="00204BB5">
      <w:pPr>
        <w:pStyle w:val="BodyText"/>
        <w:ind w:firstLine="709"/>
      </w:pPr>
      <w:r w:rsidRPr="00D33C97">
        <w:t>Согласно позиции, изложенной в Обзоре судебной практики Верховного Суда Российской Федерации N 3 (2019), утвержденном Президиумом Верховного Суда РФ 27 ноября 2019 года, 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w:t>
      </w:r>
      <w:r w:rsidRPr="00D33C97">
        <w:t xml:space="preserve"> помещению, расположенному внутри многоквартирного дома, помимо отопительных приборов относятся </w:t>
      </w:r>
      <w:r w:rsidRPr="00D33C97">
        <w:t>полотенцесушители</w:t>
      </w:r>
      <w:r w:rsidRPr="00D33C97">
        <w:t xml:space="preserve">,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w:t>
      </w:r>
      <w:r w:rsidRPr="00D33C97">
        <w:t>Р</w:t>
      </w:r>
      <w:r w:rsidRPr="00D33C97">
        <w:t xml:space="preserve">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D33C97">
        <w:t xml:space="preserve">Общие требования", введен в действие приказом </w:t>
      </w:r>
      <w:r w:rsidRPr="00D33C97">
        <w:t>Росстандарта</w:t>
      </w:r>
      <w:r w:rsidRPr="00D33C97">
        <w:t xml:space="preserve"> от 30 июня 2015 года N 823-ст).</w:t>
      </w:r>
    </w:p>
    <w:p w:rsidR="00204BB5" w:rsidRPr="00D33C97" w:rsidP="00204BB5">
      <w:pPr>
        <w:pStyle w:val="BodyText"/>
        <w:ind w:firstLine="709"/>
      </w:pPr>
      <w:r w:rsidRPr="00D33C97">
        <w:t xml:space="preserve">Многоквартирный жилой дом № </w:t>
      </w:r>
      <w:r w:rsidRPr="00D33C97" w:rsidR="00E94054">
        <w:rPr>
          <w:i/>
        </w:rPr>
        <w:t>/</w:t>
      </w:r>
      <w:r w:rsidRPr="00D33C97" w:rsidR="00E94054">
        <w:rPr>
          <w:i/>
        </w:rPr>
        <w:t>изъято</w:t>
      </w:r>
      <w:r w:rsidRPr="00D33C97" w:rsidR="00E94054">
        <w:rPr>
          <w:i/>
        </w:rPr>
        <w:t>/</w:t>
      </w:r>
      <w:r w:rsidRPr="00D33C97" w:rsidR="00E94054">
        <w:rPr>
          <w:i/>
        </w:rPr>
        <w:t xml:space="preserve"> </w:t>
      </w:r>
      <w:r w:rsidRPr="00D33C97">
        <w:t xml:space="preserve">подготовлен к отопительному периоду, что подтверждается актами </w:t>
      </w:r>
      <w:r w:rsidRPr="00D33C97" w:rsidR="001E0ACE">
        <w:t xml:space="preserve">проверки </w:t>
      </w:r>
      <w:r w:rsidRPr="00D33C97" w:rsidR="00C66458">
        <w:t>готовности</w:t>
      </w:r>
      <w:r w:rsidRPr="00D33C97" w:rsidR="001E0ACE">
        <w:t xml:space="preserve"> к отопительному периоду</w:t>
      </w:r>
      <w:r w:rsidRPr="00D33C97">
        <w:t>.</w:t>
      </w:r>
    </w:p>
    <w:p w:rsidR="00ED2E18" w:rsidRPr="00D33C97" w:rsidP="00204BB5">
      <w:pPr>
        <w:pStyle w:val="BodyText"/>
        <w:ind w:firstLine="709"/>
      </w:pPr>
      <w:r w:rsidRPr="00D33C97">
        <w:t xml:space="preserve">Указанный дом оборудован системой централизованного отопления, посредством которой производится отопление не только жилых помещений (квартир), но и общего имущества этого многоквартирного жилого дома, </w:t>
      </w:r>
      <w:r w:rsidRPr="00D33C97">
        <w:t xml:space="preserve">что усматривается из электронного паспорта многоквартирного дома, </w:t>
      </w:r>
    </w:p>
    <w:p w:rsidR="00204BB5" w:rsidRPr="00D33C97" w:rsidP="00204BB5">
      <w:pPr>
        <w:pStyle w:val="BodyText"/>
        <w:ind w:firstLine="709"/>
      </w:pPr>
      <w:r w:rsidRPr="00D33C97">
        <w:t>Филиал ГУП РК «</w:t>
      </w:r>
      <w:r w:rsidRPr="00D33C97">
        <w:t>Крымтеплокоммунэнерго</w:t>
      </w:r>
      <w:r w:rsidRPr="00D33C97">
        <w:t xml:space="preserve">» в г. Керчи с октября 2016 по март 2019 года произвело расчет платы за коммунальную услугу </w:t>
      </w:r>
      <w:r w:rsidRPr="00D33C97" w:rsidR="001E0ACE">
        <w:t>–</w:t>
      </w:r>
      <w:r w:rsidRPr="00D33C97">
        <w:t xml:space="preserve"> </w:t>
      </w:r>
      <w:r w:rsidRPr="00D33C97" w:rsidR="001E0ACE">
        <w:t xml:space="preserve">потребленную при содержании общего имущества многоквартирного дома </w:t>
      </w:r>
      <w:r w:rsidRPr="00D33C97">
        <w:t xml:space="preserve"> на основании норм действующего законодательства РФ, изложенных в Правилах предоставления коммунальных услуг, утвержденных Постановлением Правительства РФ от 06 мая 2011 года N 354 «О предоставлении коммунальных услуг собственникам и пользователям помещений в многоквартирных</w:t>
      </w:r>
      <w:r w:rsidRPr="00D33C97">
        <w:t xml:space="preserve"> </w:t>
      </w:r>
      <w:r w:rsidRPr="00D33C97">
        <w:t>домах</w:t>
      </w:r>
      <w:r w:rsidRPr="00D33C97">
        <w:t xml:space="preserve"> и жилых домов». </w:t>
      </w:r>
      <w:r w:rsidRPr="00D33C97">
        <w:t>В силу пункта 40 Правил в редакции Постановления Правительства РФ от 23 февраля 2019 года N 184, потребитель в многоквартирном доме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(коммунальные услуги, предоставленные на общедомовые нужды – ОДН).</w:t>
      </w:r>
      <w:r w:rsidRPr="00D33C97">
        <w:t xml:space="preserve">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настоящих Правил.</w:t>
      </w:r>
    </w:p>
    <w:p w:rsidR="00204BB5" w:rsidRPr="00D33C97" w:rsidP="00204BB5">
      <w:pPr>
        <w:pStyle w:val="BodyText"/>
        <w:ind w:firstLine="709"/>
      </w:pPr>
      <w:r w:rsidRPr="00D33C97">
        <w:t>С 01.01.2019 Постановлением Правительства от 28.12.2018 года N 1708 определен порядок расчета размера платы за коммунальную услугу по отоплению для жилых помещений, оборудованных индивидуальным отоплением, в части определения размера платы за отопление, приходящееся на общую площадь помещений, входящих в состав общего имущества многоквартирного дома.</w:t>
      </w:r>
    </w:p>
    <w:p w:rsidR="00204BB5" w:rsidRPr="00D33C97" w:rsidP="00204BB5">
      <w:pPr>
        <w:pStyle w:val="BodyText"/>
        <w:ind w:firstLine="709"/>
      </w:pPr>
      <w:r w:rsidRPr="00D33C97">
        <w:t xml:space="preserve">Законом не предусмотрено освобождение собственников жилых помещений от оплаты коммунальных услуг на общедомовые нужды, что следует из положений статей 210, 289, 290 ГК РФ, а в соответствии с пунктом 40 указанных выше Правил 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w:t>
      </w:r>
      <w:r w:rsidRPr="00D33C97">
        <w:t>за</w:t>
      </w:r>
      <w:r w:rsidRPr="00D33C97">
        <w:t xml:space="preserve"> </w:t>
      </w:r>
      <w:r w:rsidRPr="00D33C97">
        <w:t>ее</w:t>
      </w:r>
      <w:r w:rsidRPr="00D33C97">
        <w:t xml:space="preserve"> потребление на общедомовые нужды.</w:t>
      </w:r>
    </w:p>
    <w:p w:rsidR="00204BB5" w:rsidRPr="00D33C97" w:rsidP="00204BB5">
      <w:pPr>
        <w:pStyle w:val="BodyText"/>
        <w:ind w:firstLine="709"/>
      </w:pPr>
      <w:r w:rsidRPr="00D33C97">
        <w:t>Согласно пункту 6 Правил содержания общего имущества в многоквартирном доме, утвержденных постановлением Правительства РФ от 13 августа 2006 г. №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326F3A" w:rsidRPr="00D33C97" w:rsidP="00326F3A">
      <w:pPr>
        <w:pStyle w:val="BodyText"/>
        <w:ind w:firstLine="709"/>
      </w:pPr>
      <w:r w:rsidRPr="00D33C97">
        <w:t>Согласно правовой позиции, высказанной в п. 37 Обзора судебной практики Верховного Суда Российской Федерации N 3(2019), утвержденного Президиумом Верховного Суда Российской Федерации 27 ноября 2019 года, по общему правилу, отказ собственников и пользователей отдельных помещений в многоквартирном доме от коммунальной услуги по отоплению, как и полное исключение расходов на оплату используемой для обогрева дома тепловой энергии, не допускается.</w:t>
      </w:r>
      <w:r w:rsidRPr="00D33C97">
        <w:t xml:space="preserve"> Указанная презумпция может быть опровергнута отсутствием фактического потребления тепловой энергии, обусловленным,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 (неотапливаемое помещение).</w:t>
      </w:r>
    </w:p>
    <w:p w:rsidR="00326F3A" w:rsidRPr="00D33C97" w:rsidP="00326F3A">
      <w:pPr>
        <w:pStyle w:val="BodyText"/>
        <w:ind w:firstLine="709"/>
      </w:pPr>
      <w:r w:rsidRPr="00D33C97">
        <w:t>Собственник и пользователь отдельного помещения в любом случае не может быть освобожден от оплаты отопления на общедомовые нужды.</w:t>
      </w:r>
    </w:p>
    <w:p w:rsidR="00204BB5" w:rsidRPr="00D33C97" w:rsidP="00204BB5">
      <w:pPr>
        <w:pStyle w:val="BodyText"/>
        <w:ind w:firstLine="709"/>
      </w:pPr>
      <w:r w:rsidRPr="00D33C97">
        <w:t xml:space="preserve">Наличие у ответчика </w:t>
      </w:r>
      <w:r w:rsidRPr="00D33C97" w:rsidR="00C04EEA">
        <w:t>Гордеевой Е.В.</w:t>
      </w:r>
      <w:r w:rsidRPr="00D33C97">
        <w:t xml:space="preserve"> собственной системы отопления жилого помещения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p>
    <w:p w:rsidR="00204BB5" w:rsidRPr="00D33C97" w:rsidP="00204BB5">
      <w:pPr>
        <w:pStyle w:val="BodyText"/>
        <w:ind w:firstLine="709"/>
      </w:pPr>
      <w:r w:rsidRPr="00D33C97">
        <w:t>Таким образом, освобождение ответчика от оплаты коммунальной услуги по отоплению в полном объеме не соответствует но</w:t>
      </w:r>
      <w:r w:rsidRPr="00D33C97" w:rsidR="005C00AB">
        <w:t>рмам законодательства</w:t>
      </w:r>
      <w:r w:rsidRPr="00D33C97">
        <w:t xml:space="preserve">, повлечет необоснованное освобождение ответчика от исполнения обязанности по оплате услуги за ее потребление на общедомовые нужды.        </w:t>
      </w:r>
    </w:p>
    <w:p w:rsidR="00326F3A" w:rsidRPr="00D33C97" w:rsidP="00326F3A">
      <w:pPr>
        <w:pStyle w:val="BodyText"/>
        <w:ind w:firstLine="709"/>
      </w:pPr>
      <w:r w:rsidRPr="00D33C97">
        <w:t>Из смысла и содержания указанных норм следует, что собственник жилого помещения в многоквартирном доме является потребителем тепловой энергии, поступающей не только непосредственно в жилое помещение, но и в общие помещения жилого дома (помещения подъездов, чердаков, подвалов, отопление общих стен и т.п.).</w:t>
      </w:r>
    </w:p>
    <w:p w:rsidR="00326F3A" w:rsidRPr="00D33C97" w:rsidP="00326F3A">
      <w:pPr>
        <w:pStyle w:val="BodyText"/>
        <w:ind w:firstLine="709"/>
      </w:pPr>
      <w:r w:rsidRPr="00D33C97">
        <w:t>Перевод отдельных помещений в многоквартирном доме с централизованной системы отопления на индивидуальное (альтернативное) отопление не означает, что собственниками таких помещений полностью прекратилось потребление тепловой энергии на обогрев непосредственно помещений с демонтированными (отключенными) отопительными приборами, а также в объеме, приходящемся на общедомовые нужды, так как одним из источников теплоснабжения данных помещений будет являться отдача тепла стояками центрального отопления, проходящими через все</w:t>
      </w:r>
      <w:r w:rsidRPr="00D33C97">
        <w:t xml:space="preserve"> помещения в многоквартирном доме, которые невозможно отключить без нарушения прав и законных интересов иных лиц, проживающих в этом доме.</w:t>
      </w:r>
    </w:p>
    <w:p w:rsidR="00C04EEA" w:rsidRPr="00D33C97" w:rsidP="00326F3A">
      <w:pPr>
        <w:pStyle w:val="BodyText"/>
        <w:ind w:firstLine="709"/>
      </w:pPr>
      <w:r w:rsidRPr="00D33C97">
        <w:t>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(внутриквартирного) потребления отопления не прекращает потребление собственником жилого помещения в многоквартирном доме услуги теплоснабжения на общедомовые нужды.</w:t>
      </w:r>
    </w:p>
    <w:p w:rsidR="00C66458" w:rsidRPr="00D33C97" w:rsidP="00C66458">
      <w:pPr>
        <w:pStyle w:val="BodyText"/>
        <w:ind w:firstLine="709"/>
      </w:pPr>
      <w:r w:rsidRPr="00D33C97">
        <w:t>Постановлением Конституционного Суда РФ от 20.12.2018 № 46-П разъяснено, что сама по себе установка индивидуальных квартирных источников тепловой энергии в жилых помещениях, расположенных в многоквартирном доме, подключенном к централизованным сетям теплоснабжения,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 пользователя от</w:t>
      </w:r>
      <w:r w:rsidRPr="00D33C97">
        <w:t xml:space="preserve"> обязанности вносить плату </w:t>
      </w:r>
      <w:r w:rsidRPr="00D33C97">
        <w:t>за коммунальную услугу по отоплению в части потребления тепловой энергии в целях содержания общего имущества в многоквартирном доме</w:t>
      </w:r>
      <w:r w:rsidRPr="00D33C97">
        <w:t>.</w:t>
      </w:r>
    </w:p>
    <w:p w:rsidR="00C04EEA" w:rsidRPr="00D33C97" w:rsidP="00C66458">
      <w:pPr>
        <w:pStyle w:val="BodyText"/>
        <w:ind w:firstLine="709"/>
      </w:pPr>
      <w:r w:rsidRPr="00D33C97">
        <w:t xml:space="preserve">Иное,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w:t>
      </w:r>
      <w:r w:rsidRPr="00D33C97">
        <w:t>содержания</w:t>
      </w:r>
      <w:r w:rsidRPr="00D33C97">
        <w:t xml:space="preserve">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 (статья 17, часть 3; статья 19, часть 1, Конституции Российской Федерации).</w:t>
      </w:r>
    </w:p>
    <w:p w:rsidR="00C66458" w:rsidRPr="00D33C97" w:rsidP="00C66458">
      <w:pPr>
        <w:pStyle w:val="BodyText"/>
        <w:ind w:firstLine="709"/>
      </w:pPr>
      <w:r w:rsidRPr="00D33C97">
        <w:t xml:space="preserve">В ходе судебного разбирательства по делу </w:t>
      </w:r>
      <w:r w:rsidRPr="00D33C97" w:rsidR="00627317">
        <w:t>установлено</w:t>
      </w:r>
      <w:r w:rsidRPr="00D33C97">
        <w:t xml:space="preserve">, что в жилом </w:t>
      </w:r>
      <w:r w:rsidRPr="00D33C97" w:rsidR="007C242A">
        <w:t xml:space="preserve">доме № </w:t>
      </w:r>
      <w:r w:rsidRPr="00D33C97" w:rsidR="00E94054">
        <w:rPr>
          <w:i/>
        </w:rPr>
        <w:t>/</w:t>
      </w:r>
      <w:r w:rsidRPr="00D33C97" w:rsidR="00E94054">
        <w:rPr>
          <w:i/>
        </w:rPr>
        <w:t>изъято</w:t>
      </w:r>
      <w:r w:rsidRPr="00D33C97" w:rsidR="00E94054">
        <w:rPr>
          <w:i/>
        </w:rPr>
        <w:t>/</w:t>
      </w:r>
      <w:r w:rsidRPr="00D33C97" w:rsidR="00E94054">
        <w:rPr>
          <w:i/>
        </w:rPr>
        <w:t xml:space="preserve"> </w:t>
      </w:r>
      <w:r w:rsidRPr="00D33C97">
        <w:t xml:space="preserve">отсутствует общедомовой прибор учета тепловой энергии, данное обстоятельство </w:t>
      </w:r>
      <w:r w:rsidRPr="00D33C97" w:rsidR="007C242A">
        <w:t xml:space="preserve">сторонами </w:t>
      </w:r>
      <w:r w:rsidRPr="00D33C97">
        <w:t xml:space="preserve"> не оспаривается, в связи с чем начисления по оплате за потребленную тепловую энергию производятся в соответствии с п. 42(1) Постановления Правительства РФ от 06.05.2011 № 354 «О предоставлении коммунальных услуг собственникам и пользователям помещений в многоквартирных д</w:t>
      </w:r>
      <w:r w:rsidRPr="00D33C97" w:rsidR="007C242A">
        <w:t>омах и жилых домов», формула 2(3</w:t>
      </w:r>
      <w:r w:rsidRPr="00D33C97">
        <w:t>) (л.д.</w:t>
      </w:r>
      <w:r w:rsidRPr="00D33C97" w:rsidR="007C242A">
        <w:t>102</w:t>
      </w:r>
      <w:r w:rsidRPr="00D33C97">
        <w:t>).</w:t>
      </w:r>
    </w:p>
    <w:p w:rsidR="00C66458" w:rsidRPr="00D33C97" w:rsidP="00C66458">
      <w:pPr>
        <w:pStyle w:val="BodyText"/>
        <w:ind w:firstLine="709"/>
      </w:pPr>
      <w:r w:rsidRPr="00D33C97">
        <w:t xml:space="preserve">Истцом </w:t>
      </w:r>
      <w:r w:rsidRPr="00D33C97">
        <w:t xml:space="preserve"> представлен</w:t>
      </w:r>
      <w:r w:rsidRPr="00D33C97">
        <w:t xml:space="preserve">ы письменные пояснения к </w:t>
      </w:r>
      <w:r w:rsidRPr="00D33C97">
        <w:t xml:space="preserve"> расчет</w:t>
      </w:r>
      <w:r w:rsidRPr="00D33C97">
        <w:t>у</w:t>
      </w:r>
      <w:r w:rsidRPr="00D33C97">
        <w:t xml:space="preserve"> оплаты за потребленную тепловую энер</w:t>
      </w:r>
      <w:r w:rsidRPr="00D33C97">
        <w:t>гию в местах общего пользования.</w:t>
      </w:r>
    </w:p>
    <w:p w:rsidR="00C66458" w:rsidRPr="00D33C97" w:rsidP="00C66458">
      <w:pPr>
        <w:pStyle w:val="BodyText"/>
        <w:ind w:firstLine="709"/>
      </w:pPr>
      <w:r w:rsidRPr="00D33C97">
        <w:t>Из указанного расчета следует, что он произведен в соответствии с п. 42(1) Постановления Правительства РФ от 06.05.2011 № 354 «О предоставлении коммунальных услуг собственникам и пользователям помещений в многоквартирных д</w:t>
      </w:r>
      <w:r w:rsidRPr="00D33C97" w:rsidR="007C242A">
        <w:t>омах и жилых домов», формула 2(3</w:t>
      </w:r>
      <w:r w:rsidRPr="00D33C97">
        <w:t xml:space="preserve">), при составлении </w:t>
      </w:r>
      <w:r w:rsidRPr="00D33C97" w:rsidR="007C242A">
        <w:t xml:space="preserve">истцом </w:t>
      </w:r>
      <w:r w:rsidRPr="00D33C97">
        <w:t xml:space="preserve"> учитывается общая площадь многоквартирного жилого дома, площадь мест общего пользования, также площадь</w:t>
      </w:r>
      <w:r w:rsidRPr="00D33C97" w:rsidR="007C242A">
        <w:t xml:space="preserve"> доли в </w:t>
      </w:r>
      <w:r w:rsidRPr="00D33C97">
        <w:t xml:space="preserve"> квартир</w:t>
      </w:r>
      <w:r w:rsidRPr="00D33C97" w:rsidR="007C242A">
        <w:t>е</w:t>
      </w:r>
      <w:r w:rsidRPr="00D33C97">
        <w:t xml:space="preserve">, принадлежащей </w:t>
      </w:r>
      <w:r w:rsidRPr="00D33C97" w:rsidR="007C242A">
        <w:t>ответчику Гордеевой Е.В.</w:t>
      </w:r>
      <w:r w:rsidRPr="00D33C97">
        <w:t xml:space="preserve"> Размер</w:t>
      </w:r>
      <w:r w:rsidRPr="00D33C97">
        <w:t xml:space="preserve"> </w:t>
      </w:r>
      <w:r w:rsidRPr="00D33C97">
        <w:t xml:space="preserve">площадей, используемых при расчете, соответствует данным указанным в техническом паспорте на многоквартирный жилой, в котором указано, что отапливаемая площадь указанного многоквартирного жилого дома составляет </w:t>
      </w:r>
      <w:r w:rsidRPr="00D33C97" w:rsidR="007C242A">
        <w:t xml:space="preserve">360, 8 </w:t>
      </w:r>
      <w:r w:rsidRPr="00D33C97" w:rsidR="007C242A">
        <w:t>кв.м</w:t>
      </w:r>
      <w:r w:rsidRPr="00D33C97" w:rsidR="007C242A">
        <w:t xml:space="preserve">., с 01 ноября 2020 года 360, 48 </w:t>
      </w:r>
      <w:r w:rsidRPr="00D33C97" w:rsidR="007C242A">
        <w:t>кв.м</w:t>
      </w:r>
      <w:r w:rsidRPr="00D33C97" w:rsidR="007C242A">
        <w:t xml:space="preserve">., площадь мест общего пользования составляет 49, 2 </w:t>
      </w:r>
      <w:r w:rsidRPr="00D33C97" w:rsidR="007C242A">
        <w:t>кв.м</w:t>
      </w:r>
      <w:r w:rsidRPr="00D33C97" w:rsidR="007C242A">
        <w:t>., годовой норматив составляет 0,12 Гкал.</w:t>
      </w:r>
    </w:p>
    <w:p w:rsidR="00C04EEA" w:rsidRPr="00D33C97" w:rsidP="00204BB5">
      <w:pPr>
        <w:pStyle w:val="BodyText"/>
        <w:ind w:firstLine="709"/>
      </w:pPr>
      <w:r w:rsidRPr="00D33C97">
        <w:t>Таким образом, суд приходит к выводу, что данный расчет является обос</w:t>
      </w:r>
      <w:r w:rsidRPr="00D33C97" w:rsidR="007C242A">
        <w:t>нованным, сомнений не вызывает.</w:t>
      </w:r>
    </w:p>
    <w:p w:rsidR="00204BB5" w:rsidRPr="00D33C97" w:rsidP="00204BB5">
      <w:pPr>
        <w:pStyle w:val="BodyText"/>
        <w:ind w:firstLine="709"/>
      </w:pPr>
      <w:r w:rsidRPr="00D33C97">
        <w:t xml:space="preserve">Согласно уточненному расчету истца задолженность по теплоснабжению на общедомовые нужды </w:t>
      </w:r>
      <w:r w:rsidRPr="00D33C97" w:rsidR="007C242A">
        <w:t xml:space="preserve">за период с 01 января 2019 года по 01 марта 2021 года </w:t>
      </w:r>
      <w:r w:rsidRPr="00D33C97">
        <w:t xml:space="preserve"> составил</w:t>
      </w:r>
      <w:r w:rsidRPr="00D33C97" w:rsidR="007C242A">
        <w:t>а</w:t>
      </w:r>
      <w:r w:rsidRPr="00D33C97">
        <w:t xml:space="preserve"> </w:t>
      </w:r>
      <w:r w:rsidRPr="00D33C97" w:rsidR="007C242A">
        <w:t xml:space="preserve">1 747, 18 </w:t>
      </w:r>
      <w:r w:rsidRPr="00D33C97">
        <w:t xml:space="preserve"> руб.  (л.д.130).</w:t>
      </w:r>
    </w:p>
    <w:p w:rsidR="00204BB5" w:rsidRPr="00D33C97" w:rsidP="00204BB5">
      <w:pPr>
        <w:pStyle w:val="BodyText"/>
        <w:ind w:firstLine="709"/>
      </w:pPr>
      <w:r w:rsidRPr="00D33C97">
        <w:t xml:space="preserve">Учитывая вышеизложенное, исследовав в совокупности представленные сторонами доказательства, оценив их относимость, допустимость, достоверность в отдельности, суд приходит к выводу, что заявленные истцом требования </w:t>
      </w:r>
      <w:r w:rsidRPr="00D33C97" w:rsidR="007C242A">
        <w:t xml:space="preserve">в </w:t>
      </w:r>
      <w:r w:rsidRPr="00D33C97">
        <w:t>части взыскания задолженности  за услуги по отоплению на общедомовые нужды</w:t>
      </w:r>
      <w:r w:rsidRPr="00D33C97" w:rsidR="007C242A">
        <w:t xml:space="preserve"> подлежат удовлетворению</w:t>
      </w:r>
      <w:r w:rsidRPr="00D33C97">
        <w:t>.</w:t>
      </w:r>
    </w:p>
    <w:p w:rsidR="00204BB5" w:rsidRPr="00D33C97" w:rsidP="00AA076C">
      <w:pPr>
        <w:pStyle w:val="BodyText"/>
        <w:ind w:firstLine="709"/>
      </w:pPr>
      <w:r w:rsidRPr="00D33C97">
        <w:t xml:space="preserve">Довод ответчика  об отсутствии </w:t>
      </w:r>
      <w:r w:rsidRPr="00D33C97" w:rsidR="00C1201E">
        <w:t>радиаторов отопления в</w:t>
      </w:r>
      <w:r w:rsidRPr="00D33C97">
        <w:t xml:space="preserve"> </w:t>
      </w:r>
      <w:r w:rsidRPr="00D33C97" w:rsidR="00C1201E">
        <w:t>подъезде</w:t>
      </w:r>
      <w:r w:rsidRPr="00D33C97">
        <w:t xml:space="preserve"> ввиду</w:t>
      </w:r>
      <w:r w:rsidRPr="00D33C97" w:rsidR="00C1201E">
        <w:t xml:space="preserve"> их демонтажа, о чем представлен соответствующий акт</w:t>
      </w:r>
      <w:r w:rsidRPr="00D33C97">
        <w:t xml:space="preserve">, не является основанием для </w:t>
      </w:r>
      <w:r w:rsidRPr="00D33C97" w:rsidR="00533777">
        <w:t>отказа в удовлетворении исковых требований в части взыскания задолженности</w:t>
      </w:r>
      <w:r w:rsidRPr="00D33C97">
        <w:t xml:space="preserve">, </w:t>
      </w:r>
      <w:r w:rsidRPr="00D33C97" w:rsidR="00C1201E">
        <w:t xml:space="preserve">поскольку места общего пользования </w:t>
      </w:r>
      <w:r w:rsidRPr="00D33C97">
        <w:t>явля</w:t>
      </w:r>
      <w:r w:rsidRPr="00D33C97" w:rsidR="00C1201E">
        <w:t xml:space="preserve">ются </w:t>
      </w:r>
      <w:r w:rsidRPr="00D33C97">
        <w:t xml:space="preserve">частью многоквартирного дома, который имеет единую систему отопления. Сам по себе факт отсутствия </w:t>
      </w:r>
      <w:r w:rsidRPr="00D33C97" w:rsidR="00C1201E">
        <w:t xml:space="preserve">во втором подъезде дома </w:t>
      </w:r>
      <w:r w:rsidRPr="00D33C97">
        <w:t xml:space="preserve"> приборов отопления не свидетельствует об отсутствии фактического присоединения к сети теплоснабжения и </w:t>
      </w:r>
      <w:r w:rsidRPr="00D33C97">
        <w:t>не освобождает ответчика от обязанности по оплате за потребление услуги тепловой энергии</w:t>
      </w:r>
      <w:r w:rsidRPr="00D33C97" w:rsidR="00C1201E">
        <w:t xml:space="preserve"> в местах общего пользования</w:t>
      </w:r>
      <w:r w:rsidRPr="00D33C97">
        <w:t xml:space="preserve">. </w:t>
      </w:r>
    </w:p>
    <w:p w:rsidR="00C1201E" w:rsidRPr="00D33C97" w:rsidP="00C1201E">
      <w:pPr>
        <w:pStyle w:val="BodyText"/>
        <w:ind w:firstLine="709"/>
      </w:pPr>
      <w:r w:rsidRPr="00D33C97">
        <w:t>Как ранее указывал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w:t>
      </w:r>
      <w:r w:rsidRPr="00D33C97">
        <w:t xml:space="preserve">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20 декабря 2018 года N 46-П).</w:t>
      </w:r>
    </w:p>
    <w:p w:rsidR="00C1201E" w:rsidRPr="00D33C97" w:rsidP="00C1201E">
      <w:pPr>
        <w:pStyle w:val="BodyText"/>
        <w:ind w:firstLine="709"/>
      </w:pPr>
      <w:r w:rsidRPr="00D33C97">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D33C97">
        <w:t xml:space="preserve">,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w:t>
      </w:r>
      <w:r w:rsidRPr="00D33C97">
        <w:t>энергии</w:t>
      </w:r>
      <w:r w:rsidRPr="00D33C97">
        <w:t xml:space="preserve"> в том числе и на общедомовые нужды, а также неизбежные потери тепловой энергии во внутридомовых сетях этого дома (трубопроводах, стояках и т.д.).</w:t>
      </w:r>
    </w:p>
    <w:p w:rsidR="00C1201E" w:rsidRPr="00D33C97" w:rsidP="00C1201E">
      <w:pPr>
        <w:pStyle w:val="BodyText"/>
        <w:ind w:firstLine="709"/>
      </w:pPr>
      <w:r w:rsidRPr="00D33C97">
        <w:t>Сказанное,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D33C97">
        <w:t xml:space="preserve"> </w:t>
      </w:r>
      <w:r w:rsidRPr="00D33C97">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D33C97">
        <w:t xml:space="preserve"> (часть 3 статьи 36 и пункт 1 части 2 статьи 44 Жилищного кодекса Российской Федерации). (Постановление Конституционного Суда РФ от 27.04.2021 N 16-П).</w:t>
      </w:r>
    </w:p>
    <w:p w:rsidR="002E0638" w:rsidRPr="00D33C97" w:rsidP="00C1201E">
      <w:pPr>
        <w:pStyle w:val="BodyText"/>
        <w:ind w:firstLine="709"/>
      </w:pPr>
      <w:r w:rsidRPr="00D33C97">
        <w:t xml:space="preserve">Также, мировой судья обращает внимание, что доказательств отключения многоквартирного дома в целом от системы центрального отопления в материалы дела не представлено, при наличии в многоквартирном доме № </w:t>
      </w:r>
      <w:r w:rsidRPr="00D33C97" w:rsidR="00E94054">
        <w:rPr>
          <w:i/>
        </w:rPr>
        <w:t>/изъято/</w:t>
      </w:r>
      <w:r w:rsidRPr="00D33C97">
        <w:t xml:space="preserve"> квартир, подключенных к централизованным сетям теплоснабжения, учитывая тот факт, что из представленных материалов дела усматривается, что в первом подъезде указанного дома имеются также радиаторы отопления,</w:t>
      </w:r>
      <w:r w:rsidRPr="00D33C97" w:rsidR="0017252C">
        <w:t xml:space="preserve"> то есть не во всех местах общего пользования</w:t>
      </w:r>
      <w:r w:rsidRPr="00D33C97" w:rsidR="0017252C">
        <w:t>, входящих в состав общего имущества многоквартирного дома  отсутствуют  отопительные приборы и иные  теплопроводящие элементы внутридомовой инженерной системы отопления</w:t>
      </w:r>
      <w:r w:rsidRPr="00D33C97" w:rsidR="00533777">
        <w:t>,</w:t>
      </w:r>
      <w:r w:rsidRPr="00D33C97" w:rsidR="0017252C">
        <w:t xml:space="preserve"> оснований для иного расчета задолженности Гордеевой Е.В. мировым судьей не усматривается.</w:t>
      </w:r>
    </w:p>
    <w:p w:rsidR="0017252C" w:rsidRPr="00D33C97" w:rsidP="00C1201E">
      <w:pPr>
        <w:pStyle w:val="BodyText"/>
        <w:ind w:firstLine="709"/>
      </w:pPr>
      <w:r w:rsidRPr="00D33C97">
        <w:t xml:space="preserve"> </w:t>
      </w:r>
      <w:r w:rsidRPr="00D33C97">
        <w:t xml:space="preserve">Довод Гордеевой Е.В. о неверном расчете задолженности и применении при расчете отапливаемой площади мест общего пользования исключив и отапливаемой площади площадь подъезда № 2 в котором отсутствуют радиаторы отопления противоречит вышеуказанным нормам действующего законодательства, </w:t>
      </w:r>
      <w:r w:rsidRPr="00D33C97" w:rsidR="00533777">
        <w:t>также учитывая, что  из приложенных актов ЖЭУ № 6 усматривается, что радиаторы отопления во втором подъезде вышеуказанного дома демонтированы неизвестными лицами, в первом подъезде указанного дома радиаторы</w:t>
      </w:r>
      <w:r w:rsidRPr="00D33C97" w:rsidR="00533777">
        <w:t xml:space="preserve"> отопления имеются, соответствующего решения Межведомственной комиссии из которого бы усматривалось отсутствие в местах общего пользования всего МКД отопительных приборов ответчиком не представлено. Ответчик  имеет право обратиться в управляющую организацию по вопросу восстановления системы отопления в местах общего пользования в указанном многоквартирном жилом доме.</w:t>
      </w:r>
    </w:p>
    <w:p w:rsidR="00651D44" w:rsidRPr="00D33C97" w:rsidP="00C1201E">
      <w:pPr>
        <w:pStyle w:val="BodyText"/>
        <w:ind w:firstLine="709"/>
      </w:pPr>
      <w:r w:rsidRPr="00D33C97">
        <w:t>В</w:t>
      </w:r>
      <w:r w:rsidRPr="00D33C97" w:rsidR="00627317">
        <w:t xml:space="preserve"> ч</w:t>
      </w:r>
      <w:r w:rsidRPr="00D33C97" w:rsidR="00CA41BF">
        <w:t>а</w:t>
      </w:r>
      <w:r w:rsidRPr="00D33C97" w:rsidR="00627317">
        <w:t>сти</w:t>
      </w:r>
      <w:r w:rsidRPr="00D33C97">
        <w:t xml:space="preserve"> исковых требований о взыскании пени начисленной на задолженность за указанный период мировой судья приходит </w:t>
      </w:r>
      <w:r w:rsidRPr="00D33C97">
        <w:t>в</w:t>
      </w:r>
      <w:r w:rsidRPr="00D33C97">
        <w:t xml:space="preserve"> следующему. </w:t>
      </w:r>
    </w:p>
    <w:p w:rsidR="006C632B" w:rsidRPr="00D33C97" w:rsidP="00C1201E">
      <w:pPr>
        <w:pStyle w:val="BodyText"/>
        <w:ind w:firstLine="709"/>
      </w:pPr>
      <w:r w:rsidRPr="00D33C97">
        <w:t xml:space="preserve"> Из представленного расчета задолженности по пене усматривается, что последняя рассчитана за период </w:t>
      </w:r>
      <w:r w:rsidRPr="00D33C97">
        <w:t xml:space="preserve">задолженности образовавшейся с 01 января 2019 года по 01 марта 2021 года. </w:t>
      </w:r>
    </w:p>
    <w:p w:rsidR="006C632B" w:rsidRPr="00D33C97" w:rsidP="006C632B">
      <w:pPr>
        <w:pStyle w:val="BodyText"/>
        <w:ind w:firstLine="709"/>
      </w:pPr>
      <w:r w:rsidRPr="00D33C97">
        <w:t xml:space="preserve"> </w:t>
      </w:r>
      <w:r w:rsidRPr="00D33C97">
        <w:t xml:space="preserve">В силу части 14 статьи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D33C97">
        <w:t>суммы</w:t>
      </w:r>
      <w:r w:rsidRPr="00D33C97">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D33C97">
        <w:t>стотридцатой</w:t>
      </w:r>
      <w:r w:rsidRPr="00D33C97">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C632B" w:rsidRPr="00D33C97" w:rsidP="006C632B">
      <w:pPr>
        <w:pStyle w:val="BodyText"/>
        <w:ind w:firstLine="709"/>
      </w:pPr>
      <w:r w:rsidRPr="00D33C97">
        <w:t xml:space="preserve">Статьей 18 Федерального закона от 1 апреля 2020 г. N 98-ФЗ "О внесении изменений в отдельные законодательные акты Российской Федерации по вопросам предупреждения и ликвидации чрезвычайных </w:t>
      </w:r>
      <w:r w:rsidRPr="00D33C97">
        <w:t>ситуаций" установлено, что до 1 января 2021 г.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w:t>
      </w:r>
      <w:r w:rsidRPr="00D33C97">
        <w:t xml:space="preserve"> на капитальный ремонт, </w:t>
      </w:r>
      <w:r w:rsidRPr="00D33C97">
        <w:t>установленных</w:t>
      </w:r>
      <w:r w:rsidRPr="00D33C97">
        <w:t xml:space="preserve"> жилищным законодательством Российской Федерации, а также взыскания неустойки (штрафа, пени).</w:t>
      </w:r>
    </w:p>
    <w:p w:rsidR="006C632B" w:rsidRPr="00D33C97" w:rsidP="006C632B">
      <w:pPr>
        <w:pStyle w:val="BodyText"/>
        <w:ind w:firstLine="709"/>
      </w:pPr>
      <w:r w:rsidRPr="00D33C97">
        <w:t>Во исполнение указанной нормы Правительством Российской Федерации принято постановление от 2 апреля 2020 г. N 424 "Об особенностях предоставления коммунальных услуг собственникам и пользователям помещений в многоквартирных домах и жилых домов", которое вступило в силу со дня его официального опубликования - 6 апреля 2020 г.</w:t>
      </w:r>
    </w:p>
    <w:p w:rsidR="00533777" w:rsidRPr="00D33C97" w:rsidP="006C632B">
      <w:pPr>
        <w:pStyle w:val="BodyText"/>
        <w:ind w:firstLine="709"/>
      </w:pPr>
      <w:r w:rsidRPr="00D33C97">
        <w:t>Пунктом 5 постановления приостановлено до 1 января 2021 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6C632B" w:rsidRPr="00D33C97" w:rsidP="006C632B">
      <w:pPr>
        <w:pStyle w:val="BodyText"/>
        <w:ind w:firstLine="709"/>
      </w:pPr>
      <w:r w:rsidRPr="00D33C97">
        <w:t xml:space="preserve">В соответствии с обзором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w:t>
      </w:r>
      <w:r w:rsidRPr="00D33C97">
        <w:t>коронавирусной</w:t>
      </w:r>
      <w:r w:rsidRPr="00D33C97">
        <w:t xml:space="preserve"> инфекции (COVID-19) N 2" названный мораторий действует в отношении неустоек (пеней, штрафов), подлежавших начислению за период просрочки с 6 апреля 2020 г. до 1 января 2021 г., независимо от расчетного периода (месяца) поставки коммунального ресурса (оказания</w:t>
      </w:r>
      <w:r w:rsidRPr="00D33C97">
        <w:t xml:space="preserve"> коммунальных услуг), по </w:t>
      </w:r>
      <w:r w:rsidRPr="00D33C97">
        <w:t>оплате</w:t>
      </w:r>
      <w:r w:rsidRPr="00D33C97">
        <w:t xml:space="preserve"> которой допущена просрочка, в том числе, если сумма основного долга образовалась до 6 апреля 2020 г., если законом или правовым актом не будет установлен иной срок окончания моратория.</w:t>
      </w:r>
    </w:p>
    <w:p w:rsidR="006C632B" w:rsidRPr="00D33C97" w:rsidP="006C632B">
      <w:pPr>
        <w:pStyle w:val="BodyText"/>
        <w:ind w:firstLine="709"/>
      </w:pPr>
      <w:r w:rsidRPr="00D33C97">
        <w:t>Между тем, истцом при расчете задолженности по пене указанные нормы не применены, пени за нарушение срока оплаты рассчитаны за период с 01 января 2019 года по 01 марта 2021 года - в том числе, за период действия ограничений, введенных постановлением Правительства Российской Федерации от 2 апреля 2020 г. N 424.</w:t>
      </w:r>
    </w:p>
    <w:p w:rsidR="0016442F" w:rsidRPr="00D33C97" w:rsidP="006C632B">
      <w:pPr>
        <w:pStyle w:val="BodyText"/>
        <w:ind w:firstLine="709"/>
      </w:pPr>
      <w:r w:rsidRPr="00D33C97">
        <w:t>С учетом изложенного мировой судья приходит к выводу о частичном удовлетворении исковых требований в части взыскания пени за несвоевременное внес</w:t>
      </w:r>
      <w:r w:rsidRPr="00D33C97" w:rsidR="00627317">
        <w:t>ение</w:t>
      </w:r>
      <w:r w:rsidRPr="00D33C97">
        <w:t xml:space="preserve"> </w:t>
      </w:r>
      <w:r w:rsidRPr="00D33C97">
        <w:t>платы</w:t>
      </w:r>
      <w:r w:rsidRPr="00D33C97">
        <w:t xml:space="preserve"> за коммунальную услугу теплоснабжения исключив из представленного расчета задолженности сумму взыскания в размере 110, 87 руб. начисленную за период с 06 апреля 20</w:t>
      </w:r>
      <w:r w:rsidRPr="00D33C97" w:rsidR="00627317">
        <w:t>20 года по 01 января 2021 года</w:t>
      </w:r>
      <w:r w:rsidRPr="00D33C97" w:rsidR="00803493">
        <w:t>.</w:t>
      </w:r>
    </w:p>
    <w:p w:rsidR="00CF354A" w:rsidRPr="00D33C97" w:rsidP="00AA076C">
      <w:pPr>
        <w:pStyle w:val="BodyText"/>
        <w:ind w:firstLine="709"/>
      </w:pPr>
      <w:r w:rsidRPr="00D33C97">
        <w:t>Соответствии</w:t>
      </w:r>
      <w:r w:rsidRPr="00D33C97">
        <w:t xml:space="preserve">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D33C97">
        <w:t>,</w:t>
      </w:r>
      <w:r w:rsidRPr="00D33C97">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F354A" w:rsidRPr="00D33C97" w:rsidP="00AA076C">
      <w:pPr>
        <w:pStyle w:val="BodyText"/>
        <w:ind w:firstLine="709"/>
      </w:pPr>
      <w:r w:rsidRPr="00D33C97">
        <w:t xml:space="preserve">На основании изложенного, руководствуясь, ст. ст. </w:t>
      </w:r>
      <w:hyperlink r:id="rId5" w:tgtFrame="_blank" w:tooltip="ЖК РФ &gt;  Раздел VII. Плата за жилое помещение и коммунальные услуги &gt; Статья 153. Обязанность по внесению платы за жилое помещение и коммунальные услуги" w:history="1">
        <w:r w:rsidRPr="00D33C97">
          <w:rPr>
            <w:rStyle w:val="Hyperlink"/>
            <w:color w:val="auto"/>
            <w:u w:val="none"/>
          </w:rPr>
          <w:t>153</w:t>
        </w:r>
      </w:hyperlink>
      <w:r w:rsidRPr="00D33C97">
        <w:t xml:space="preserve">, </w:t>
      </w:r>
      <w:hyperlink r:id="rId6" w:tgtFrame="_blank" w:tooltip="ЖК РФ &gt;  Раздел VII. Плата за жилое помещение и коммунальные услуги &gt; Статья 155. Внесение платы за жилое помещение и коммунальные услуги" w:history="1">
        <w:r w:rsidRPr="00D33C97">
          <w:rPr>
            <w:rStyle w:val="Hyperlink"/>
            <w:color w:val="auto"/>
            <w:u w:val="none"/>
          </w:rPr>
          <w:t>155</w:t>
        </w:r>
      </w:hyperlink>
      <w:r w:rsidRPr="00D33C97">
        <w:t xml:space="preserve"> </w:t>
      </w:r>
      <w:r w:rsidRPr="00D33C97" w:rsidR="001A75E1">
        <w:t>ЖК</w:t>
      </w:r>
      <w:r w:rsidRPr="00D33C97">
        <w:t xml:space="preserve"> Российской Федерации, ст. ст. </w:t>
      </w:r>
      <w:hyperlink r:id="rId7"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D33C97">
          <w:rPr>
            <w:rStyle w:val="Hyperlink"/>
            <w:color w:val="auto"/>
            <w:u w:val="none"/>
          </w:rPr>
          <w:t>309</w:t>
        </w:r>
      </w:hyperlink>
      <w:r w:rsidRPr="00D33C97">
        <w:t xml:space="preserve">, </w:t>
      </w:r>
      <w:hyperlink r:id="rId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D33C97">
          <w:rPr>
            <w:rStyle w:val="Hyperlink"/>
            <w:color w:val="auto"/>
            <w:u w:val="none"/>
          </w:rPr>
          <w:t>310</w:t>
        </w:r>
      </w:hyperlink>
      <w:r w:rsidRPr="00D33C97">
        <w:t xml:space="preserve">, </w:t>
      </w:r>
      <w:hyperlink r:id="rId9" w:tgtFrame="_blank" w:tooltip="ГК РФ &gt;  Раздел IV. Отдельные виды обязательств &gt; Глава 30. Купля-продажа &gt; § 6. Энергоснабжение &gt; Статья 540. Заключение и продление договора энергоснабжения" w:history="1">
        <w:r w:rsidRPr="00D33C97">
          <w:rPr>
            <w:rStyle w:val="Hyperlink"/>
            <w:color w:val="auto"/>
            <w:u w:val="none"/>
          </w:rPr>
          <w:t>540</w:t>
        </w:r>
      </w:hyperlink>
      <w:r w:rsidRPr="00D33C97">
        <w:t>,</w:t>
      </w:r>
      <w:r w:rsidRPr="00D33C97">
        <w:t xml:space="preserve"> </w:t>
      </w:r>
      <w:hyperlink r:id="rId10" w:tgtFrame="_blank" w:tooltip="ГК РФ &gt;  Раздел IV. Отдельные виды обязательств &gt; Глава 30. Купля-продажа &gt; § 6. Энергоснабжение &gt; Статья 544. Оплата энергии" w:history="1">
        <w:r w:rsidRPr="00D33C97">
          <w:rPr>
            <w:rStyle w:val="Hyperlink"/>
            <w:color w:val="auto"/>
            <w:u w:val="none"/>
          </w:rPr>
          <w:t>544</w:t>
        </w:r>
      </w:hyperlink>
      <w:r w:rsidRPr="00D33C97">
        <w:t xml:space="preserve"> </w:t>
      </w:r>
      <w:r w:rsidRPr="00D33C97" w:rsidR="001A75E1">
        <w:t xml:space="preserve">ГК </w:t>
      </w:r>
      <w:r w:rsidRPr="00D33C97">
        <w:t xml:space="preserve">Российской Федерации, руководствуясь ст. ст. </w:t>
      </w:r>
      <w:hyperlink r:id="rId11" w:tgtFrame="_blank" w:tooltip="ГПК РФ &gt;  Раздел II. Производство в суде первой инстанции &gt; Подраздел II. Исковое производство &gt; Глава 16. Решение суда &gt; Статья 195. Законность и обоснованность решения суда" w:history="1">
        <w:r w:rsidRPr="00D33C97">
          <w:rPr>
            <w:rStyle w:val="Hyperlink"/>
            <w:color w:val="auto"/>
            <w:u w:val="none"/>
          </w:rPr>
          <w:t>195</w:t>
        </w:r>
      </w:hyperlink>
      <w:r w:rsidRPr="00D33C97">
        <w:t xml:space="preserve">, </w:t>
      </w:r>
      <w:hyperlink r:id="rId12"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D33C97">
          <w:rPr>
            <w:rStyle w:val="Hyperlink"/>
            <w:color w:val="auto"/>
            <w:u w:val="none"/>
          </w:rPr>
          <w:t>198</w:t>
        </w:r>
      </w:hyperlink>
      <w:r w:rsidRPr="00D33C97">
        <w:t xml:space="preserve">, </w:t>
      </w:r>
      <w:hyperlink r:id="rId13"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D33C97">
          <w:rPr>
            <w:rStyle w:val="Hyperlink"/>
            <w:color w:val="auto"/>
            <w:u w:val="none"/>
          </w:rPr>
          <w:t>199</w:t>
        </w:r>
      </w:hyperlink>
      <w:r w:rsidRPr="00D33C97">
        <w:t xml:space="preserve">, </w:t>
      </w:r>
      <w:r w:rsidRPr="00D33C97" w:rsidR="001A75E1">
        <w:t>ГПК</w:t>
      </w:r>
      <w:r w:rsidRPr="00D33C97">
        <w:t xml:space="preserve"> Российской Федерации,</w:t>
      </w:r>
    </w:p>
    <w:p w:rsidR="00436AB4" w:rsidRPr="00D33C97" w:rsidP="00985BAF">
      <w:pPr>
        <w:pStyle w:val="BodyText"/>
        <w:ind w:firstLine="709"/>
      </w:pPr>
    </w:p>
    <w:p w:rsidR="00985BAF" w:rsidRPr="00D33C97" w:rsidP="00985BAF">
      <w:pPr>
        <w:pStyle w:val="BodyText"/>
        <w:ind w:left="3600" w:firstLine="720"/>
      </w:pPr>
      <w:r w:rsidRPr="00D33C97">
        <w:t xml:space="preserve"> </w:t>
      </w:r>
      <w:r w:rsidRPr="00D33C97">
        <w:t>Р</w:t>
      </w:r>
      <w:r w:rsidRPr="00D33C97">
        <w:t xml:space="preserve"> Е Ш И Л :</w:t>
      </w:r>
    </w:p>
    <w:p w:rsidR="00985BAF" w:rsidRPr="00D33C97" w:rsidP="00985BAF">
      <w:pPr>
        <w:pStyle w:val="BodyText"/>
      </w:pPr>
    </w:p>
    <w:p w:rsidR="0016442F" w:rsidRPr="00D33C97" w:rsidP="0016442F">
      <w:pPr>
        <w:tabs>
          <w:tab w:val="left" w:pos="9355"/>
        </w:tabs>
        <w:ind w:right="1" w:firstLine="720"/>
        <w:jc w:val="both"/>
      </w:pPr>
      <w:r w:rsidRPr="00D33C97">
        <w:t>исковые требования Государственного унитарного предприятия Республики Крым «</w:t>
      </w:r>
      <w:r w:rsidRPr="00D33C97">
        <w:t>Крымтеплокомунэнерго</w:t>
      </w:r>
      <w:r w:rsidRPr="00D33C97">
        <w:t>»  к Гордеевой Е</w:t>
      </w:r>
      <w:r w:rsidRPr="00D33C97" w:rsidR="00CA41BF">
        <w:t>.</w:t>
      </w:r>
      <w:r w:rsidRPr="00D33C97">
        <w:t xml:space="preserve"> В</w:t>
      </w:r>
      <w:r w:rsidRPr="00D33C97" w:rsidR="00CA41BF">
        <w:t>.</w:t>
      </w:r>
      <w:r w:rsidRPr="00D33C97">
        <w:t xml:space="preserve"> о взыскании задолженности по оплате за услуги теплоснабжения на общедомовые нужды удовлетворить в полном объёме.</w:t>
      </w:r>
    </w:p>
    <w:p w:rsidR="0016442F" w:rsidRPr="00D33C97" w:rsidP="0016442F">
      <w:pPr>
        <w:tabs>
          <w:tab w:val="left" w:pos="9355"/>
        </w:tabs>
        <w:ind w:right="1" w:firstLine="720"/>
        <w:jc w:val="both"/>
      </w:pPr>
      <w:r w:rsidRPr="00D33C97">
        <w:t xml:space="preserve">  Взыскать с Гордеевой Е</w:t>
      </w:r>
      <w:r w:rsidRPr="00D33C97" w:rsidR="00CA41BF">
        <w:t>.</w:t>
      </w:r>
      <w:r w:rsidRPr="00D33C97">
        <w:t xml:space="preserve"> В</w:t>
      </w:r>
      <w:r w:rsidRPr="00D33C97" w:rsidR="00CA41BF">
        <w:t>.</w:t>
      </w:r>
      <w:r w:rsidRPr="00D33C97">
        <w:t xml:space="preserve"> в пользу Государственного унитарного предприятия Республики Крым «</w:t>
      </w:r>
      <w:r w:rsidRPr="00D33C97">
        <w:t>Крымтеплокомунэнерго</w:t>
      </w:r>
      <w:r w:rsidRPr="00D33C97">
        <w:t>» (</w:t>
      </w:r>
      <w:r w:rsidRPr="00D33C97">
        <w:t>р</w:t>
      </w:r>
      <w:r w:rsidRPr="00D33C97">
        <w:t>/с 40602810140480000012, РНКБ (ПАО) г. Симферополь, получатель ГУП РК «</w:t>
      </w:r>
      <w:r w:rsidRPr="00D33C97">
        <w:t>Крымтеплокомунэнерго</w:t>
      </w:r>
      <w:r w:rsidRPr="00D33C97">
        <w:t xml:space="preserve">» ИНН/КПП 9102028499/910201001, ОГРН1149102047962, БИК 043510607) сумму задолженности по оплате за услуги теплоснабжения на общедомовые нужды за период с 01 января 2019 года по 01 марта 2021 года в размере 1 747 (одна тысяча семьсот сорок семь) руб. 18 (восемнадцать) коп. </w:t>
      </w:r>
    </w:p>
    <w:p w:rsidR="0016442F" w:rsidRPr="00D33C97" w:rsidP="0016442F">
      <w:pPr>
        <w:tabs>
          <w:tab w:val="left" w:pos="9355"/>
        </w:tabs>
        <w:ind w:right="1" w:firstLine="720"/>
        <w:jc w:val="both"/>
      </w:pPr>
      <w:r w:rsidRPr="00D33C97">
        <w:t xml:space="preserve">  исковые требования Государственного унитарного предприятия Республики Крым «</w:t>
      </w:r>
      <w:r w:rsidRPr="00D33C97">
        <w:t>Крымтеплокомунэнерго</w:t>
      </w:r>
      <w:r w:rsidRPr="00D33C97">
        <w:t>»  к Гордеевой Е</w:t>
      </w:r>
      <w:r w:rsidRPr="00D33C97" w:rsidR="00CA41BF">
        <w:t>.</w:t>
      </w:r>
      <w:r w:rsidRPr="00D33C97">
        <w:t xml:space="preserve"> В</w:t>
      </w:r>
      <w:r w:rsidRPr="00D33C97" w:rsidR="00CA41BF">
        <w:t>.</w:t>
      </w:r>
      <w:r w:rsidRPr="00D33C97">
        <w:t xml:space="preserve"> о взыскании пени по задолженности по оплате за услуги теплоснабжения на общедомовые нужды удовлетворить частично.</w:t>
      </w:r>
    </w:p>
    <w:p w:rsidR="0016442F" w:rsidRPr="00D33C97" w:rsidP="0016442F">
      <w:pPr>
        <w:tabs>
          <w:tab w:val="left" w:pos="9355"/>
        </w:tabs>
        <w:ind w:right="1" w:firstLine="720"/>
        <w:jc w:val="both"/>
      </w:pPr>
      <w:r w:rsidRPr="00D33C97">
        <w:t xml:space="preserve">  Взыскать с Гордеевой Е</w:t>
      </w:r>
      <w:r w:rsidRPr="00D33C97" w:rsidR="00CA41BF">
        <w:t>.</w:t>
      </w:r>
      <w:r w:rsidRPr="00D33C97">
        <w:t xml:space="preserve"> В</w:t>
      </w:r>
      <w:r w:rsidRPr="00D33C97" w:rsidR="00CA41BF">
        <w:t>.</w:t>
      </w:r>
      <w:r w:rsidRPr="00D33C97">
        <w:t xml:space="preserve"> в пользу Государственного унитарного предприятия Республики Крым «</w:t>
      </w:r>
      <w:r w:rsidRPr="00D33C97">
        <w:t>Крымтеплокомунэнерго</w:t>
      </w:r>
      <w:r w:rsidRPr="00D33C97">
        <w:t>» (</w:t>
      </w:r>
      <w:r w:rsidRPr="00D33C97">
        <w:t>р</w:t>
      </w:r>
      <w:r w:rsidRPr="00D33C97">
        <w:t>/с 40602810140480000012, РНКБ (ПАО) г. Симферополь, получатель ГУП РК «</w:t>
      </w:r>
      <w:r w:rsidRPr="00D33C97">
        <w:t>Крымтеплокомунэнерго</w:t>
      </w:r>
      <w:r w:rsidRPr="00D33C97">
        <w:t>» ИНН/КПП 9102028499/910201001, ОГРН1149102047962, БИК 043510607) сумму задолженности по пене начисленной на задолженность по оплате за услуги теплоснабжения на общедомовые нужды за период с 01 января 2019 года по 01 марта 2021 года, с учетом требований Постановления Правительства РФ от 2 апреля 2020 г. N 424 "Об особенностях предоставления коммунальных услуг собственникам и пользователям помещений в многоквартирных домах и жилых домов", исключив период взыскания с 06 апреля 2020 года по 01 января 2021 года,   в размере 49 (сорок девять) руб. 77 (семьдесят семь) коп.</w:t>
      </w:r>
    </w:p>
    <w:p w:rsidR="0016442F" w:rsidRPr="00D33C97" w:rsidP="0016442F">
      <w:pPr>
        <w:tabs>
          <w:tab w:val="left" w:pos="9355"/>
        </w:tabs>
        <w:ind w:right="1" w:firstLine="720"/>
        <w:jc w:val="both"/>
      </w:pPr>
      <w:r w:rsidRPr="00D33C97">
        <w:t>Взыскать с Гордеевой Е</w:t>
      </w:r>
      <w:r w:rsidRPr="00D33C97" w:rsidR="00CA41BF">
        <w:t>.</w:t>
      </w:r>
      <w:r w:rsidRPr="00D33C97">
        <w:t xml:space="preserve"> В</w:t>
      </w:r>
      <w:r w:rsidRPr="00D33C97" w:rsidR="00CA41BF">
        <w:t>.</w:t>
      </w:r>
      <w:r w:rsidRPr="00D33C97">
        <w:t xml:space="preserve"> в пользу Государственного унитарного предприятия Республики Крым «</w:t>
      </w:r>
      <w:r w:rsidRPr="00D33C97">
        <w:t>Крымтеплокомунэнерго</w:t>
      </w:r>
      <w:r w:rsidRPr="00D33C97">
        <w:t>» (</w:t>
      </w:r>
      <w:r w:rsidRPr="00D33C97">
        <w:t>р</w:t>
      </w:r>
      <w:r w:rsidRPr="00D33C97">
        <w:t>/с 40602810441020000003, РНКБ (ПАО) г. Симферополь, получатель ГУП РК «</w:t>
      </w:r>
      <w:r w:rsidRPr="00D33C97">
        <w:t>Крымтеплокомунэнерго</w:t>
      </w:r>
      <w:r w:rsidRPr="00D33C97">
        <w:t xml:space="preserve">» в г. Керчь ИНН/КПП 9102028499/910201001, БИК 043510607) расходы по оплате госпошлины в размере 400 руб. </w:t>
      </w:r>
    </w:p>
    <w:p w:rsidR="0016442F" w:rsidRPr="00D33C97" w:rsidP="0016442F">
      <w:pPr>
        <w:tabs>
          <w:tab w:val="left" w:pos="9355"/>
        </w:tabs>
        <w:ind w:right="1" w:firstLine="720"/>
        <w:jc w:val="both"/>
      </w:pPr>
      <w:r w:rsidRPr="00D33C97">
        <w:t>От лиц, участвующих в деле, их представителей может быть подано заявление о составлении мотивированного решения суда, которое подается в течение 3-х дней со дня объявления резолютивной части решения суда, если лица, участвующие в деле, их представители присутствовали в судебном заседании; в течение 15-ти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6442F" w:rsidRPr="00D33C97" w:rsidP="0016442F">
      <w:pPr>
        <w:ind w:firstLine="720"/>
        <w:jc w:val="both"/>
      </w:pPr>
      <w:r w:rsidRPr="00D33C97">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16442F" w:rsidRPr="00D33C97" w:rsidP="0016442F">
      <w:pPr>
        <w:ind w:firstLine="708"/>
        <w:jc w:val="both"/>
      </w:pPr>
      <w:r w:rsidRPr="00D33C97">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48 Керченского судебного района (городской округ Керчь) Республики Крым в течение месяца.</w:t>
      </w:r>
    </w:p>
    <w:p w:rsidR="0016442F" w:rsidRPr="00D33C97" w:rsidP="0016442F">
      <w:pPr>
        <w:ind w:firstLine="720"/>
      </w:pPr>
    </w:p>
    <w:p w:rsidR="00CD647F" w:rsidRPr="00D33C97" w:rsidP="00D103A4">
      <w:pPr>
        <w:ind w:firstLine="720"/>
        <w:rPr>
          <w:b/>
          <w:bCs/>
        </w:rPr>
      </w:pPr>
      <w:r w:rsidRPr="00D33C97">
        <w:t xml:space="preserve"> </w:t>
      </w:r>
      <w:r w:rsidRPr="00D33C97" w:rsidR="00157CF2">
        <w:t xml:space="preserve"> Мотивированное решение суда составлено </w:t>
      </w:r>
      <w:r w:rsidRPr="00D33C97" w:rsidR="0016442F">
        <w:t>02 декабря 2021</w:t>
      </w:r>
      <w:r w:rsidRPr="00D33C97" w:rsidR="00157CF2">
        <w:t xml:space="preserve"> года.</w:t>
      </w:r>
    </w:p>
    <w:p w:rsidR="00CD647F" w:rsidRPr="00D33C97" w:rsidP="00D103A4">
      <w:pPr>
        <w:ind w:firstLine="720"/>
        <w:rPr>
          <w:b/>
          <w:bCs/>
        </w:rPr>
      </w:pPr>
    </w:p>
    <w:p w:rsidR="00157CF2" w:rsidRPr="00D33C97" w:rsidP="00D103A4">
      <w:pPr>
        <w:ind w:firstLine="720"/>
        <w:rPr>
          <w:b/>
          <w:bCs/>
        </w:rPr>
      </w:pPr>
      <w:r w:rsidRPr="00D33C97">
        <w:rPr>
          <w:b/>
          <w:bCs/>
        </w:rPr>
        <w:t xml:space="preserve">      </w:t>
      </w:r>
    </w:p>
    <w:p w:rsidR="00D103A4" w:rsidRPr="00544E0C" w:rsidP="00D103A4">
      <w:pPr>
        <w:ind w:firstLine="720"/>
        <w:rPr>
          <w:i/>
          <w:sz w:val="28"/>
          <w:szCs w:val="28"/>
        </w:rPr>
      </w:pPr>
      <w:r w:rsidRPr="00D33C97">
        <w:rPr>
          <w:b/>
          <w:bCs/>
        </w:rPr>
        <w:t xml:space="preserve"> </w:t>
      </w:r>
      <w:r w:rsidRPr="00D33C97" w:rsidR="00C23AC1">
        <w:rPr>
          <w:b/>
          <w:bCs/>
        </w:rPr>
        <w:t>Мировой судья</w:t>
      </w:r>
      <w:r w:rsidRPr="00D33C97" w:rsidR="00C23AC1">
        <w:rPr>
          <w:b/>
          <w:bCs/>
        </w:rPr>
        <w:tab/>
      </w:r>
      <w:r w:rsidRPr="00D33C97" w:rsidR="00C23AC1">
        <w:rPr>
          <w:b/>
          <w:bCs/>
        </w:rPr>
        <w:tab/>
      </w:r>
      <w:r w:rsidRPr="00D33C97" w:rsidR="00EA5F91">
        <w:rPr>
          <w:b/>
          <w:bCs/>
        </w:rPr>
        <w:tab/>
      </w:r>
      <w:r w:rsidRPr="00D33C97" w:rsidR="00EA5F91">
        <w:rPr>
          <w:b/>
          <w:bCs/>
        </w:rPr>
        <w:tab/>
      </w:r>
      <w:r w:rsidRPr="00D33C97" w:rsidR="00EA5F91">
        <w:rPr>
          <w:b/>
          <w:bCs/>
        </w:rPr>
        <w:tab/>
        <w:t xml:space="preserve">                 </w:t>
      </w:r>
      <w:r w:rsidRPr="00D33C97" w:rsidR="00C23AC1">
        <w:rPr>
          <w:b/>
          <w:bCs/>
        </w:rPr>
        <w:t xml:space="preserve"> </w:t>
      </w:r>
      <w:r w:rsidRPr="00D33C97" w:rsidR="00164722">
        <w:rPr>
          <w:b/>
          <w:bCs/>
        </w:rPr>
        <w:t xml:space="preserve">         К.В. Троян</w:t>
      </w:r>
      <w:r w:rsidRPr="00D33C97">
        <w:rPr>
          <w:b/>
          <w:bCs/>
        </w:rPr>
        <w:t xml:space="preserve"> </w:t>
      </w:r>
    </w:p>
    <w:sectPr w:rsidSect="00D33C97">
      <w:headerReference w:type="even" r:id="rId14"/>
      <w:footerReference w:type="default" r:id="rId15"/>
      <w:pgSz w:w="11906" w:h="16838"/>
      <w:pgMar w:top="426" w:right="1134" w:bottom="425" w:left="1134" w:header="720" w:footer="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591871"/>
      <w:docPartObj>
        <w:docPartGallery w:val="Page Numbers (Bottom of Page)"/>
        <w:docPartUnique/>
      </w:docPartObj>
    </w:sdtPr>
    <w:sdtContent>
      <w:p w:rsidR="00772038">
        <w:pPr>
          <w:pStyle w:val="Footer"/>
        </w:pPr>
        <w:r>
          <w:fldChar w:fldCharType="begin"/>
        </w:r>
        <w:r>
          <w:instrText xml:space="preserve"> PAGE   \* MERGEFORMAT </w:instrText>
        </w:r>
        <w:r>
          <w:fldChar w:fldCharType="separate"/>
        </w:r>
        <w:r w:rsidR="00D33C97">
          <w:rPr>
            <w:noProof/>
          </w:rPr>
          <w:t>8</w:t>
        </w:r>
        <w:r>
          <w:rPr>
            <w:noProof/>
          </w:rPr>
          <w:fldChar w:fldCharType="end"/>
        </w:r>
      </w:p>
    </w:sdtContent>
  </w:sdt>
  <w:p w:rsidR="0077203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2038">
    <w:pPr>
      <w:pStyle w:val="Head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1</w:t>
    </w:r>
    <w:r>
      <w:rPr>
        <w:rStyle w:val="PageNumber"/>
        <w:sz w:val="19"/>
        <w:szCs w:val="19"/>
      </w:rPr>
      <w:fldChar w:fldCharType="end"/>
    </w:r>
  </w:p>
  <w:p w:rsidR="00772038">
    <w:pPr>
      <w:pStyle w:val="Header"/>
      <w:rPr>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4E"/>
    <w:rsid w:val="000145A5"/>
    <w:rsid w:val="000242D5"/>
    <w:rsid w:val="000303D0"/>
    <w:rsid w:val="00035301"/>
    <w:rsid w:val="0005442E"/>
    <w:rsid w:val="00056BDC"/>
    <w:rsid w:val="00072469"/>
    <w:rsid w:val="0008274A"/>
    <w:rsid w:val="00093BB2"/>
    <w:rsid w:val="0009750D"/>
    <w:rsid w:val="000B4B55"/>
    <w:rsid w:val="000B66A0"/>
    <w:rsid w:val="000C74F2"/>
    <w:rsid w:val="000D0A50"/>
    <w:rsid w:val="000D2D68"/>
    <w:rsid w:val="000D719B"/>
    <w:rsid w:val="000F4805"/>
    <w:rsid w:val="001061C0"/>
    <w:rsid w:val="0011354C"/>
    <w:rsid w:val="001173AC"/>
    <w:rsid w:val="001178E1"/>
    <w:rsid w:val="00126AB4"/>
    <w:rsid w:val="00132BB2"/>
    <w:rsid w:val="00135320"/>
    <w:rsid w:val="001409D5"/>
    <w:rsid w:val="00152AEE"/>
    <w:rsid w:val="00157CF2"/>
    <w:rsid w:val="001604BB"/>
    <w:rsid w:val="001607F9"/>
    <w:rsid w:val="0016442F"/>
    <w:rsid w:val="00164722"/>
    <w:rsid w:val="00167C04"/>
    <w:rsid w:val="0017252C"/>
    <w:rsid w:val="00185E46"/>
    <w:rsid w:val="00192FEE"/>
    <w:rsid w:val="001A2F53"/>
    <w:rsid w:val="001A75E1"/>
    <w:rsid w:val="001B2AFD"/>
    <w:rsid w:val="001B711B"/>
    <w:rsid w:val="001C0B29"/>
    <w:rsid w:val="001C1465"/>
    <w:rsid w:val="001C3847"/>
    <w:rsid w:val="001C7334"/>
    <w:rsid w:val="001E0ACE"/>
    <w:rsid w:val="001E3158"/>
    <w:rsid w:val="001E39C7"/>
    <w:rsid w:val="001F48AD"/>
    <w:rsid w:val="0020198E"/>
    <w:rsid w:val="00204199"/>
    <w:rsid w:val="00204BB5"/>
    <w:rsid w:val="00211014"/>
    <w:rsid w:val="00217CC0"/>
    <w:rsid w:val="00227F3F"/>
    <w:rsid w:val="002307F7"/>
    <w:rsid w:val="00232BCA"/>
    <w:rsid w:val="00237726"/>
    <w:rsid w:val="00240E07"/>
    <w:rsid w:val="00243950"/>
    <w:rsid w:val="00252C88"/>
    <w:rsid w:val="0026101D"/>
    <w:rsid w:val="00266DAC"/>
    <w:rsid w:val="002670B2"/>
    <w:rsid w:val="00274A4E"/>
    <w:rsid w:val="002937F9"/>
    <w:rsid w:val="002A065C"/>
    <w:rsid w:val="002B025F"/>
    <w:rsid w:val="002B68A1"/>
    <w:rsid w:val="002B6CC4"/>
    <w:rsid w:val="002C7A81"/>
    <w:rsid w:val="002D1BD9"/>
    <w:rsid w:val="002E0638"/>
    <w:rsid w:val="002E2E32"/>
    <w:rsid w:val="002E4497"/>
    <w:rsid w:val="002E7EFD"/>
    <w:rsid w:val="002F6CD2"/>
    <w:rsid w:val="00300345"/>
    <w:rsid w:val="00322856"/>
    <w:rsid w:val="00326F3A"/>
    <w:rsid w:val="00327901"/>
    <w:rsid w:val="003547BB"/>
    <w:rsid w:val="00365612"/>
    <w:rsid w:val="003702B4"/>
    <w:rsid w:val="003718D3"/>
    <w:rsid w:val="003845C5"/>
    <w:rsid w:val="003863D7"/>
    <w:rsid w:val="003A68B7"/>
    <w:rsid w:val="003A6AAD"/>
    <w:rsid w:val="003B4420"/>
    <w:rsid w:val="003C500B"/>
    <w:rsid w:val="003D55B5"/>
    <w:rsid w:val="003E0B4B"/>
    <w:rsid w:val="003E547C"/>
    <w:rsid w:val="003E68EE"/>
    <w:rsid w:val="003F1BED"/>
    <w:rsid w:val="003F4983"/>
    <w:rsid w:val="00403541"/>
    <w:rsid w:val="004057D9"/>
    <w:rsid w:val="00406D65"/>
    <w:rsid w:val="00414FDA"/>
    <w:rsid w:val="00424A69"/>
    <w:rsid w:val="00436AB4"/>
    <w:rsid w:val="004445B3"/>
    <w:rsid w:val="004656C5"/>
    <w:rsid w:val="00466DFB"/>
    <w:rsid w:val="00475D76"/>
    <w:rsid w:val="00480C03"/>
    <w:rsid w:val="004819B8"/>
    <w:rsid w:val="004A2EAC"/>
    <w:rsid w:val="004A522D"/>
    <w:rsid w:val="004B1F9A"/>
    <w:rsid w:val="004B3192"/>
    <w:rsid w:val="004C47BE"/>
    <w:rsid w:val="004C5CAC"/>
    <w:rsid w:val="004C6141"/>
    <w:rsid w:val="004D20E9"/>
    <w:rsid w:val="004E25F4"/>
    <w:rsid w:val="004F0D4E"/>
    <w:rsid w:val="004F6CED"/>
    <w:rsid w:val="005167AF"/>
    <w:rsid w:val="00533777"/>
    <w:rsid w:val="00536717"/>
    <w:rsid w:val="00537337"/>
    <w:rsid w:val="00540742"/>
    <w:rsid w:val="00541CF6"/>
    <w:rsid w:val="00544E0C"/>
    <w:rsid w:val="0054679C"/>
    <w:rsid w:val="0055274D"/>
    <w:rsid w:val="00557DA3"/>
    <w:rsid w:val="00565E43"/>
    <w:rsid w:val="00580759"/>
    <w:rsid w:val="0059414B"/>
    <w:rsid w:val="005A2CFF"/>
    <w:rsid w:val="005C00AB"/>
    <w:rsid w:val="005D2A49"/>
    <w:rsid w:val="005E27FC"/>
    <w:rsid w:val="005F159D"/>
    <w:rsid w:val="005F6527"/>
    <w:rsid w:val="00601ACB"/>
    <w:rsid w:val="006061E9"/>
    <w:rsid w:val="00611C8C"/>
    <w:rsid w:val="00612748"/>
    <w:rsid w:val="00620092"/>
    <w:rsid w:val="00624EAB"/>
    <w:rsid w:val="00627317"/>
    <w:rsid w:val="00633F6E"/>
    <w:rsid w:val="0063582E"/>
    <w:rsid w:val="00650A61"/>
    <w:rsid w:val="00651D44"/>
    <w:rsid w:val="00653E9E"/>
    <w:rsid w:val="006563C3"/>
    <w:rsid w:val="00663071"/>
    <w:rsid w:val="00674BC6"/>
    <w:rsid w:val="0067523B"/>
    <w:rsid w:val="00692335"/>
    <w:rsid w:val="00695379"/>
    <w:rsid w:val="006A0F9C"/>
    <w:rsid w:val="006A1503"/>
    <w:rsid w:val="006A5A05"/>
    <w:rsid w:val="006C632B"/>
    <w:rsid w:val="006D03D7"/>
    <w:rsid w:val="006D5298"/>
    <w:rsid w:val="006E1FDB"/>
    <w:rsid w:val="00700871"/>
    <w:rsid w:val="00704842"/>
    <w:rsid w:val="007102BF"/>
    <w:rsid w:val="00715AC2"/>
    <w:rsid w:val="00722560"/>
    <w:rsid w:val="00725A35"/>
    <w:rsid w:val="007449DF"/>
    <w:rsid w:val="007564C2"/>
    <w:rsid w:val="00772038"/>
    <w:rsid w:val="007724A0"/>
    <w:rsid w:val="007824C7"/>
    <w:rsid w:val="00783D6B"/>
    <w:rsid w:val="00785925"/>
    <w:rsid w:val="007A0687"/>
    <w:rsid w:val="007A66D2"/>
    <w:rsid w:val="007C0CBD"/>
    <w:rsid w:val="007C1BDF"/>
    <w:rsid w:val="007C242A"/>
    <w:rsid w:val="007D32AA"/>
    <w:rsid w:val="007D3F7A"/>
    <w:rsid w:val="007D6F1C"/>
    <w:rsid w:val="007E6A33"/>
    <w:rsid w:val="007F6D15"/>
    <w:rsid w:val="00803493"/>
    <w:rsid w:val="008064DE"/>
    <w:rsid w:val="0081516D"/>
    <w:rsid w:val="008264E4"/>
    <w:rsid w:val="00840E85"/>
    <w:rsid w:val="008432BC"/>
    <w:rsid w:val="008577E9"/>
    <w:rsid w:val="00861870"/>
    <w:rsid w:val="00867CF8"/>
    <w:rsid w:val="00877697"/>
    <w:rsid w:val="0089439A"/>
    <w:rsid w:val="008A0915"/>
    <w:rsid w:val="008C0703"/>
    <w:rsid w:val="008E0456"/>
    <w:rsid w:val="008E1679"/>
    <w:rsid w:val="008F35F3"/>
    <w:rsid w:val="009008D4"/>
    <w:rsid w:val="009016FC"/>
    <w:rsid w:val="00903753"/>
    <w:rsid w:val="009135A3"/>
    <w:rsid w:val="009246B5"/>
    <w:rsid w:val="00925E19"/>
    <w:rsid w:val="009305EC"/>
    <w:rsid w:val="009416BC"/>
    <w:rsid w:val="00985BAF"/>
    <w:rsid w:val="009A7D1B"/>
    <w:rsid w:val="009B06EB"/>
    <w:rsid w:val="009B4DE2"/>
    <w:rsid w:val="009D012D"/>
    <w:rsid w:val="009D23CA"/>
    <w:rsid w:val="00A022D1"/>
    <w:rsid w:val="00A15D57"/>
    <w:rsid w:val="00A206E2"/>
    <w:rsid w:val="00A220C2"/>
    <w:rsid w:val="00A231CB"/>
    <w:rsid w:val="00A353CA"/>
    <w:rsid w:val="00A36698"/>
    <w:rsid w:val="00A6480E"/>
    <w:rsid w:val="00A65037"/>
    <w:rsid w:val="00A665B4"/>
    <w:rsid w:val="00A95AAE"/>
    <w:rsid w:val="00A9630F"/>
    <w:rsid w:val="00AA076C"/>
    <w:rsid w:val="00AB6536"/>
    <w:rsid w:val="00AC1815"/>
    <w:rsid w:val="00AC1FE5"/>
    <w:rsid w:val="00AC50E5"/>
    <w:rsid w:val="00AF4486"/>
    <w:rsid w:val="00AF7B5A"/>
    <w:rsid w:val="00B022F6"/>
    <w:rsid w:val="00B37E4E"/>
    <w:rsid w:val="00B40B88"/>
    <w:rsid w:val="00B658B8"/>
    <w:rsid w:val="00B75026"/>
    <w:rsid w:val="00B83489"/>
    <w:rsid w:val="00B83E8C"/>
    <w:rsid w:val="00B908B8"/>
    <w:rsid w:val="00B95227"/>
    <w:rsid w:val="00BA6D33"/>
    <w:rsid w:val="00BB2B7A"/>
    <w:rsid w:val="00BB7A6D"/>
    <w:rsid w:val="00BC3A7B"/>
    <w:rsid w:val="00BD49EB"/>
    <w:rsid w:val="00BD78AF"/>
    <w:rsid w:val="00BE002A"/>
    <w:rsid w:val="00BF336E"/>
    <w:rsid w:val="00BF44F5"/>
    <w:rsid w:val="00C04191"/>
    <w:rsid w:val="00C04EEA"/>
    <w:rsid w:val="00C1201E"/>
    <w:rsid w:val="00C21B52"/>
    <w:rsid w:val="00C23125"/>
    <w:rsid w:val="00C23AC1"/>
    <w:rsid w:val="00C244F9"/>
    <w:rsid w:val="00C3417B"/>
    <w:rsid w:val="00C4098C"/>
    <w:rsid w:val="00C66458"/>
    <w:rsid w:val="00C67E5E"/>
    <w:rsid w:val="00C77565"/>
    <w:rsid w:val="00C813A2"/>
    <w:rsid w:val="00C866F2"/>
    <w:rsid w:val="00CA41BF"/>
    <w:rsid w:val="00CB042A"/>
    <w:rsid w:val="00CC1BCF"/>
    <w:rsid w:val="00CC2C32"/>
    <w:rsid w:val="00CD0770"/>
    <w:rsid w:val="00CD1891"/>
    <w:rsid w:val="00CD647F"/>
    <w:rsid w:val="00CE0B33"/>
    <w:rsid w:val="00CF216A"/>
    <w:rsid w:val="00CF354A"/>
    <w:rsid w:val="00D103A4"/>
    <w:rsid w:val="00D22222"/>
    <w:rsid w:val="00D26131"/>
    <w:rsid w:val="00D33C97"/>
    <w:rsid w:val="00D41758"/>
    <w:rsid w:val="00D5504E"/>
    <w:rsid w:val="00D72DD5"/>
    <w:rsid w:val="00D835C6"/>
    <w:rsid w:val="00D915EB"/>
    <w:rsid w:val="00D94183"/>
    <w:rsid w:val="00D94FBC"/>
    <w:rsid w:val="00DA4C66"/>
    <w:rsid w:val="00DA5DE0"/>
    <w:rsid w:val="00DB016D"/>
    <w:rsid w:val="00DB1EB4"/>
    <w:rsid w:val="00DC0E78"/>
    <w:rsid w:val="00DC288C"/>
    <w:rsid w:val="00DC63E4"/>
    <w:rsid w:val="00DC678A"/>
    <w:rsid w:val="00DE7FCF"/>
    <w:rsid w:val="00DF1DE4"/>
    <w:rsid w:val="00E00FAE"/>
    <w:rsid w:val="00E01899"/>
    <w:rsid w:val="00E116BE"/>
    <w:rsid w:val="00E213E4"/>
    <w:rsid w:val="00E4529F"/>
    <w:rsid w:val="00E61323"/>
    <w:rsid w:val="00E7170A"/>
    <w:rsid w:val="00E82694"/>
    <w:rsid w:val="00E93CE4"/>
    <w:rsid w:val="00E94054"/>
    <w:rsid w:val="00EA230C"/>
    <w:rsid w:val="00EA41F5"/>
    <w:rsid w:val="00EA5F91"/>
    <w:rsid w:val="00EB54AA"/>
    <w:rsid w:val="00EB6916"/>
    <w:rsid w:val="00ED2E18"/>
    <w:rsid w:val="00ED4B6C"/>
    <w:rsid w:val="00ED5CA8"/>
    <w:rsid w:val="00EE147D"/>
    <w:rsid w:val="00EF0776"/>
    <w:rsid w:val="00EF686D"/>
    <w:rsid w:val="00EF70A7"/>
    <w:rsid w:val="00F0186C"/>
    <w:rsid w:val="00F24D77"/>
    <w:rsid w:val="00F301CC"/>
    <w:rsid w:val="00F41B9A"/>
    <w:rsid w:val="00F556A5"/>
    <w:rsid w:val="00F579E5"/>
    <w:rsid w:val="00F62A0D"/>
    <w:rsid w:val="00F65692"/>
    <w:rsid w:val="00F65AE4"/>
    <w:rsid w:val="00F7783C"/>
    <w:rsid w:val="00F84D29"/>
    <w:rsid w:val="00F9039D"/>
    <w:rsid w:val="00F938AE"/>
    <w:rsid w:val="00FB4D2E"/>
    <w:rsid w:val="00FC14E2"/>
    <w:rsid w:val="00FC2E23"/>
    <w:rsid w:val="00FF43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3AC"/>
  </w:style>
  <w:style w:type="paragraph" w:styleId="Heading1">
    <w:name w:val="heading 1"/>
    <w:basedOn w:val="Normal"/>
    <w:next w:val="Normal"/>
    <w:qFormat/>
    <w:rsid w:val="001173AC"/>
    <w:pPr>
      <w:keepNext/>
      <w:outlineLvl w:val="0"/>
    </w:pPr>
    <w:rPr>
      <w:b/>
      <w:sz w:val="24"/>
    </w:rPr>
  </w:style>
  <w:style w:type="paragraph" w:styleId="Heading2">
    <w:name w:val="heading 2"/>
    <w:basedOn w:val="Normal"/>
    <w:next w:val="Normal"/>
    <w:qFormat/>
    <w:rsid w:val="00D835C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73AC"/>
    <w:pPr>
      <w:jc w:val="both"/>
    </w:pPr>
  </w:style>
  <w:style w:type="paragraph" w:styleId="BodyText2">
    <w:name w:val="Body Text 2"/>
    <w:basedOn w:val="Normal"/>
    <w:rsid w:val="001173AC"/>
    <w:pPr>
      <w:jc w:val="both"/>
    </w:pPr>
    <w:rPr>
      <w:sz w:val="24"/>
    </w:rPr>
  </w:style>
  <w:style w:type="paragraph" w:styleId="Header">
    <w:name w:val="header"/>
    <w:basedOn w:val="Normal"/>
    <w:rsid w:val="001173AC"/>
    <w:pPr>
      <w:tabs>
        <w:tab w:val="center" w:pos="4153"/>
        <w:tab w:val="right" w:pos="8306"/>
      </w:tabs>
    </w:pPr>
  </w:style>
  <w:style w:type="character" w:styleId="PageNumber">
    <w:name w:val="page number"/>
    <w:basedOn w:val="DefaultParagraphFont"/>
    <w:rsid w:val="001173AC"/>
  </w:style>
  <w:style w:type="paragraph" w:styleId="BodyTextIndent3">
    <w:name w:val="Body Text Indent 3"/>
    <w:basedOn w:val="Normal"/>
    <w:rsid w:val="00565E43"/>
    <w:pPr>
      <w:spacing w:after="120"/>
      <w:ind w:left="283"/>
    </w:pPr>
    <w:rPr>
      <w:sz w:val="16"/>
      <w:szCs w:val="16"/>
    </w:rPr>
  </w:style>
  <w:style w:type="paragraph" w:styleId="Footer">
    <w:name w:val="footer"/>
    <w:basedOn w:val="Normal"/>
    <w:link w:val="a0"/>
    <w:uiPriority w:val="99"/>
    <w:rsid w:val="00D835C6"/>
    <w:pPr>
      <w:tabs>
        <w:tab w:val="center" w:pos="4677"/>
        <w:tab w:val="right" w:pos="9355"/>
      </w:tabs>
    </w:pPr>
  </w:style>
  <w:style w:type="paragraph" w:styleId="BodyTextIndent">
    <w:name w:val="Body Text Indent"/>
    <w:basedOn w:val="Normal"/>
    <w:rsid w:val="00C866F2"/>
    <w:pPr>
      <w:spacing w:after="120"/>
      <w:ind w:left="283"/>
    </w:pPr>
  </w:style>
  <w:style w:type="paragraph" w:styleId="Title">
    <w:name w:val="Title"/>
    <w:basedOn w:val="Normal"/>
    <w:qFormat/>
    <w:rsid w:val="00C866F2"/>
    <w:pPr>
      <w:ind w:left="1418" w:right="6038" w:hanging="2552"/>
      <w:jc w:val="center"/>
    </w:pPr>
    <w:rPr>
      <w:b/>
      <w:bCs/>
    </w:rPr>
  </w:style>
  <w:style w:type="paragraph" w:customStyle="1" w:styleId="a">
    <w:name w:val="Знак"/>
    <w:basedOn w:val="Normal"/>
    <w:rsid w:val="00C23AC1"/>
    <w:pPr>
      <w:spacing w:before="100" w:beforeAutospacing="1" w:after="100" w:afterAutospacing="1"/>
    </w:pPr>
    <w:rPr>
      <w:rFonts w:ascii="Tahoma" w:hAnsi="Tahoma" w:cs="Tahoma"/>
      <w:lang w:val="en-US" w:eastAsia="en-US"/>
    </w:rPr>
  </w:style>
  <w:style w:type="paragraph" w:customStyle="1" w:styleId="2">
    <w:name w:val="Знак2"/>
    <w:basedOn w:val="Normal"/>
    <w:rsid w:val="004A2EAC"/>
    <w:pPr>
      <w:spacing w:before="100" w:beforeAutospacing="1" w:after="100" w:afterAutospacing="1"/>
    </w:pPr>
    <w:rPr>
      <w:rFonts w:ascii="Tahoma" w:hAnsi="Tahoma" w:cs="Tahoma"/>
      <w:lang w:val="en-US" w:eastAsia="en-US"/>
    </w:rPr>
  </w:style>
  <w:style w:type="character" w:styleId="Hyperlink">
    <w:name w:val="Hyperlink"/>
    <w:basedOn w:val="DefaultParagraphFont"/>
    <w:uiPriority w:val="99"/>
    <w:unhideWhenUsed/>
    <w:rsid w:val="004057D9"/>
    <w:rPr>
      <w:color w:val="0000FF"/>
      <w:u w:val="single"/>
    </w:rPr>
  </w:style>
  <w:style w:type="character" w:customStyle="1" w:styleId="snippetequal">
    <w:name w:val="snippet_equal"/>
    <w:basedOn w:val="DefaultParagraphFont"/>
    <w:rsid w:val="004057D9"/>
  </w:style>
  <w:style w:type="character" w:customStyle="1" w:styleId="blk">
    <w:name w:val="blk"/>
    <w:basedOn w:val="DefaultParagraphFont"/>
    <w:rsid w:val="007102BF"/>
  </w:style>
  <w:style w:type="character" w:customStyle="1" w:styleId="a0">
    <w:name w:val="Нижний колонтитул Знак"/>
    <w:basedOn w:val="DefaultParagraphFont"/>
    <w:link w:val="Footer"/>
    <w:uiPriority w:val="99"/>
    <w:rsid w:val="00480C03"/>
  </w:style>
  <w:style w:type="character" w:customStyle="1" w:styleId="20">
    <w:name w:val="Основной текст (2)_"/>
    <w:basedOn w:val="DefaultParagraphFont"/>
    <w:link w:val="21"/>
    <w:rsid w:val="008F35F3"/>
    <w:rPr>
      <w:shd w:val="clear" w:color="auto" w:fill="FFFFFF"/>
    </w:rPr>
  </w:style>
  <w:style w:type="paragraph" w:customStyle="1" w:styleId="21">
    <w:name w:val="Основной текст (2)"/>
    <w:basedOn w:val="Normal"/>
    <w:link w:val="20"/>
    <w:rsid w:val="008F35F3"/>
    <w:pPr>
      <w:widowControl w:val="0"/>
      <w:shd w:val="clear" w:color="auto" w:fill="FFFFFF"/>
      <w:spacing w:before="600" w:after="300" w:line="0" w:lineRule="atLeast"/>
      <w:jc w:val="both"/>
    </w:pPr>
  </w:style>
  <w:style w:type="paragraph" w:styleId="BalloonText">
    <w:name w:val="Balloon Text"/>
    <w:basedOn w:val="Normal"/>
    <w:link w:val="a1"/>
    <w:rsid w:val="00152AEE"/>
    <w:rPr>
      <w:rFonts w:ascii="Tahoma" w:hAnsi="Tahoma" w:cs="Tahoma"/>
      <w:sz w:val="16"/>
      <w:szCs w:val="16"/>
    </w:rPr>
  </w:style>
  <w:style w:type="character" w:customStyle="1" w:styleId="a1">
    <w:name w:val="Текст выноски Знак"/>
    <w:basedOn w:val="DefaultParagraphFont"/>
    <w:link w:val="BalloonText"/>
    <w:rsid w:val="00152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2/razdel-iv/glava-30/ss-6/statia-544/?marker=fdoctlaw" TargetMode="External" /><Relationship Id="rId11" Type="http://schemas.openxmlformats.org/officeDocument/2006/relationships/hyperlink" Target="http://sudact.ru/law/gpk-rf/razdel-ii/podrazdel-ii/glava-16/statia-195/?marker=fdoctlaw" TargetMode="External" /><Relationship Id="rId12" Type="http://schemas.openxmlformats.org/officeDocument/2006/relationships/hyperlink" Target="http://sudact.ru/law/gpk-rf/razdel-ii/podrazdel-ii/glava-16/statia-198/?marker=fdoctlaw" TargetMode="External" /><Relationship Id="rId13" Type="http://schemas.openxmlformats.org/officeDocument/2006/relationships/hyperlink" Target="http://sudact.ru/law/gpk-rf/razdel-ii/podrazdel-ii/glava-16/statia-199_1/?marker=fdoctlaw"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federalnyi-zakon-ot-27072010-n-190-fz-o/glava-4/statia-15/" TargetMode="External" /><Relationship Id="rId5" Type="http://schemas.openxmlformats.org/officeDocument/2006/relationships/hyperlink" Target="http://sudact.ru/law/zhk-rf/razdel-vii/statia-153/?marker=fdoctlaw" TargetMode="External" /><Relationship Id="rId6" Type="http://schemas.openxmlformats.org/officeDocument/2006/relationships/hyperlink" Target="http://sudact.ru/law/zhk-rf/razdel-vii/statia-155/?marker=fdoctlaw" TargetMode="External" /><Relationship Id="rId7" Type="http://schemas.openxmlformats.org/officeDocument/2006/relationships/hyperlink" Target="http://sudact.ru/law/gk-rf-chast1/razdel-iii/podrazdel-1_1/glava-22/statia-309/?marker=fdoctlaw" TargetMode="External" /><Relationship Id="rId8" Type="http://schemas.openxmlformats.org/officeDocument/2006/relationships/hyperlink" Target="http://sudact.ru/law/gk-rf-chast1/razdel-iii/podrazdel-1_1/glava-22/statia-310/?marker=fdoctlaw" TargetMode="External" /><Relationship Id="rId9" Type="http://schemas.openxmlformats.org/officeDocument/2006/relationships/hyperlink" Target="http://sudact.ru/law/gk-rf-chast2/razdel-iv/glava-30/ss-6/statia-540/?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