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42C">
      <w:pPr>
        <w:pStyle w:val="20"/>
        <w:shd w:val="clear" w:color="auto" w:fill="auto"/>
        <w:ind w:right="600"/>
      </w:pPr>
      <w:r>
        <w:t xml:space="preserve">ЗАОЧНОЕ РЕШЕНИЕ </w:t>
      </w:r>
    </w:p>
    <w:p w:rsidR="003F7E61">
      <w:pPr>
        <w:pStyle w:val="20"/>
        <w:shd w:val="clear" w:color="auto" w:fill="auto"/>
        <w:ind w:right="600"/>
      </w:pPr>
      <w:r>
        <w:t>ИМЕНЕМ РОССИЙСКОЙ ФЕДЕРАЦИИ</w:t>
      </w:r>
    </w:p>
    <w:p w:rsidR="003F7E61">
      <w:pPr>
        <w:pStyle w:val="1"/>
        <w:shd w:val="clear" w:color="auto" w:fill="auto"/>
        <w:tabs>
          <w:tab w:val="center" w:pos="8200"/>
          <w:tab w:val="right" w:pos="9050"/>
        </w:tabs>
        <w:ind w:left="40"/>
      </w:pPr>
      <w:r>
        <w:t>02 декабря 2024 года</w:t>
      </w:r>
      <w:r>
        <w:tab/>
        <w:t>г.</w:t>
      </w:r>
      <w:r>
        <w:tab/>
        <w:t>Керчь</w:t>
      </w:r>
    </w:p>
    <w:p w:rsidR="003F7E61">
      <w:pPr>
        <w:pStyle w:val="1"/>
        <w:shd w:val="clear" w:color="auto" w:fill="auto"/>
        <w:ind w:left="40" w:right="40"/>
      </w:pPr>
      <w:r>
        <w:t>Мировой судья судебного участка № 49 Керченского судебного района «городской округ Керчь) Республики Крым Кучерова С.А., исполняя обязанности чирового судьи судебного участка№ 48 Керченского судебного района (городской округ Керчь) Республики Крым при секретаре Приваловой Д.С. рассмотрев в открытом судебном заседании гр</w:t>
      </w:r>
      <w:r w:rsidR="0050242C">
        <w:t>ажданское дело по иску ООО ПКО «</w:t>
      </w:r>
      <w:r>
        <w:t xml:space="preserve">КИБЕРКОЛЛЕКТ» к Бачуриной </w:t>
      </w:r>
      <w:r w:rsidR="0050242C">
        <w:t>А.Н.</w:t>
      </w:r>
      <w:r>
        <w:t xml:space="preserve"> о взысканию задолженности по договору займа.</w:t>
      </w:r>
    </w:p>
    <w:p w:rsidR="003F7E61">
      <w:pPr>
        <w:pStyle w:val="1"/>
        <w:shd w:val="clear" w:color="auto" w:fill="auto"/>
        <w:ind w:left="40"/>
      </w:pPr>
      <w:r>
        <w:t>Руководствуясь ст. ст. 56, 98, 194- 199,233-234 ГПК РФ</w:t>
      </w:r>
    </w:p>
    <w:p w:rsidR="003F7E61">
      <w:pPr>
        <w:pStyle w:val="20"/>
        <w:shd w:val="clear" w:color="auto" w:fill="auto"/>
        <w:ind w:right="600"/>
      </w:pPr>
      <w:r>
        <w:rPr>
          <w:rStyle w:val="23pt"/>
          <w:b/>
          <w:bCs/>
        </w:rPr>
        <w:t>РЕШИЛ:</w:t>
      </w:r>
    </w:p>
    <w:p w:rsidR="003F7E61">
      <w:pPr>
        <w:pStyle w:val="1"/>
        <w:shd w:val="clear" w:color="auto" w:fill="auto"/>
        <w:ind w:left="40" w:right="40"/>
      </w:pPr>
      <w:r>
        <w:t xml:space="preserve">Исковые требования ООО ПКО «КИБЕРКОЛЛЕКТ» к Бачуриной </w:t>
      </w:r>
      <w:r w:rsidR="0050242C">
        <w:t xml:space="preserve">А.Н. </w:t>
      </w:r>
      <w:r>
        <w:t>о взысканию задолженности по договору займа удовлетворить частично.</w:t>
      </w:r>
    </w:p>
    <w:p w:rsidR="003F7E61">
      <w:pPr>
        <w:pStyle w:val="1"/>
        <w:shd w:val="clear" w:color="auto" w:fill="auto"/>
        <w:ind w:left="40" w:right="40"/>
      </w:pPr>
      <w:r>
        <w:t xml:space="preserve">Взыскать с Бачуриной </w:t>
      </w:r>
      <w:r w:rsidR="0050242C">
        <w:t>А.Н.</w:t>
      </w:r>
      <w:r>
        <w:t xml:space="preserve"> в пользу общества с ограниченной ответственностью Профессиональная коллекторская организация «КИБЕРКОЛЛЕКТ» сумму задолженности по договору займа № </w:t>
      </w:r>
      <w:r w:rsidR="0050242C">
        <w:t xml:space="preserve">/изъято/  </w:t>
      </w:r>
      <w:r>
        <w:t>от 27 июня 2023 года в размере 24975 рублей из которых: 9990 рублей - остаток основного долга; 14985 рублей- проценты по договору за период с 27.06.2023 года по 26.12.2023 года.</w:t>
      </w:r>
    </w:p>
    <w:p w:rsidR="003F7E61">
      <w:pPr>
        <w:pStyle w:val="1"/>
        <w:shd w:val="clear" w:color="auto" w:fill="auto"/>
        <w:ind w:left="40" w:right="40"/>
      </w:pPr>
      <w:r>
        <w:t xml:space="preserve">Взыскать с Бачуриной </w:t>
      </w:r>
      <w:r w:rsidR="0050242C">
        <w:t>А.Н.</w:t>
      </w:r>
      <w:r>
        <w:t xml:space="preserve"> в пользу общества с ограниченной ответственностью Профессиональная коллекторская организация «КИБЕРКОЛЛЕКТ» расходы по оплате государственной пошлины в сумме 949 рублей 25 копеек.</w:t>
      </w:r>
    </w:p>
    <w:p w:rsidR="003F7E61">
      <w:pPr>
        <w:pStyle w:val="1"/>
        <w:shd w:val="clear" w:color="auto" w:fill="auto"/>
        <w:ind w:left="40" w:right="40"/>
      </w:pPr>
      <w:r>
        <w:t xml:space="preserve">Взыскать с Бачуриной </w:t>
      </w:r>
      <w:r w:rsidR="0050242C">
        <w:t>А.Н.</w:t>
      </w:r>
      <w:r>
        <w:t xml:space="preserve"> в пользу общества с ограниченной ответственностью Профессиональная коллекторская организация «КИБЕРКОЛЛЕКТ» расходы за оказание юридической консультации в сумме 2000 рублей, за составление искового заявления, подготовке пакета документов в размере 5000 рублей, дистанционное сопровождение дела в суде в размере 2000 рублей.</w:t>
      </w:r>
    </w:p>
    <w:p w:rsidR="003F7E61">
      <w:pPr>
        <w:pStyle w:val="1"/>
        <w:shd w:val="clear" w:color="auto" w:fill="auto"/>
        <w:ind w:left="40"/>
      </w:pPr>
      <w:r>
        <w:t>В удовлетворении остальной части исковых требований отказать.</w:t>
      </w:r>
    </w:p>
    <w:p w:rsidR="003F7E61">
      <w:pPr>
        <w:pStyle w:val="1"/>
        <w:shd w:val="clear" w:color="auto" w:fill="auto"/>
        <w:ind w:left="40"/>
      </w:pPr>
      <w:r>
        <w:t>В судебном заседании объявлена резолютивная часть решения.</w:t>
      </w:r>
    </w:p>
    <w:p w:rsidR="003F7E61">
      <w:pPr>
        <w:pStyle w:val="1"/>
        <w:shd w:val="clear" w:color="auto" w:fill="auto"/>
        <w:ind w:left="40" w:right="40"/>
      </w:pPr>
      <w: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F7E61">
      <w:pPr>
        <w:pStyle w:val="1"/>
        <w:shd w:val="clear" w:color="auto" w:fill="auto"/>
        <w:ind w:left="40" w:right="40"/>
      </w:pPr>
      <w: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3F7E61">
      <w:pPr>
        <w:pStyle w:val="1"/>
        <w:shd w:val="clear" w:color="auto" w:fill="auto"/>
        <w:ind w:left="40" w:right="40"/>
      </w:pPr>
      <w: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F7E61">
      <w:pPr>
        <w:pStyle w:val="1"/>
        <w:shd w:val="clear" w:color="auto" w:fill="auto"/>
        <w:ind w:left="40" w:right="40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отказе_в_удовлетворении этого заявления.</w:t>
      </w:r>
    </w:p>
    <w:p w:rsidR="003F7E61">
      <w:pPr>
        <w:pStyle w:val="20"/>
        <w:shd w:val="clear" w:color="auto" w:fill="auto"/>
        <w:tabs>
          <w:tab w:val="left" w:pos="3957"/>
        </w:tabs>
        <w:ind w:left="40" w:firstLine="600"/>
        <w:jc w:val="both"/>
      </w:pPr>
      <w:r>
        <w:t>Мировой судья</w:t>
      </w:r>
      <w:r>
        <w:tab/>
      </w:r>
      <w:r w:rsidR="0050242C">
        <w:t xml:space="preserve">С.А. </w:t>
      </w:r>
      <w:r>
        <w:t>Кучерова</w:t>
      </w:r>
    </w:p>
    <w:sectPr>
      <w:type w:val="continuous"/>
      <w:pgSz w:w="11909" w:h="16838"/>
      <w:pgMar w:top="90" w:right="830" w:bottom="61" w:left="83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61"/>
    <w:rsid w:val="0022360F"/>
    <w:rsid w:val="002C0A52"/>
    <w:rsid w:val="003F7E61"/>
    <w:rsid w:val="0050242C"/>
    <w:rsid w:val="00C3315D"/>
    <w:rsid w:val="00C71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215pt42pt">
    <w:name w:val="Основной текст (2) + 15 pt;Курсив;Интервал 4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50"/>
      <w:w w:val="100"/>
      <w:position w:val="0"/>
      <w:sz w:val="30"/>
      <w:szCs w:val="30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