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1C8F" w:rsidRPr="00BE385C" w:rsidP="00D31C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BE385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D31C8F" w:rsidRPr="00BE385C" w:rsidP="00092A6F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BE385C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92A6F" w:rsidRPr="00BE385C" w:rsidP="00092A6F">
      <w:pPr>
        <w:pStyle w:val="p3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6"/>
          <w:szCs w:val="26"/>
        </w:rPr>
      </w:pPr>
      <w:r w:rsidRPr="00BE385C">
        <w:rPr>
          <w:rStyle w:val="s1"/>
          <w:b/>
          <w:bCs/>
          <w:color w:val="000000"/>
          <w:sz w:val="26"/>
          <w:szCs w:val="26"/>
        </w:rPr>
        <w:t>/ЗАОЧНОЕ/</w:t>
      </w:r>
    </w:p>
    <w:p w:rsidR="00D31C8F" w:rsidRPr="00BE385C" w:rsidP="00D31C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        20 апреля 2018 года</w:t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  <w:t xml:space="preserve">              г. Керчь</w:t>
      </w:r>
    </w:p>
    <w:p w:rsidR="00D31C8F" w:rsidRPr="00BE385C" w:rsidP="00D31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>Мировой судья судебного участка № 49 Керченского судебного района (городской округ Керчь) Республики Крым Кучерова С.А.</w:t>
      </w:r>
    </w:p>
    <w:p w:rsidR="00D31C8F" w:rsidRPr="00BE385C" w:rsidP="00D31C8F">
      <w:pPr>
        <w:pStyle w:val="BodyTextIndent2"/>
        <w:ind w:firstLine="0"/>
        <w:jc w:val="both"/>
        <w:rPr>
          <w:sz w:val="26"/>
          <w:szCs w:val="26"/>
        </w:rPr>
      </w:pPr>
      <w:r w:rsidRPr="00BE385C">
        <w:rPr>
          <w:sz w:val="26"/>
          <w:szCs w:val="26"/>
        </w:rPr>
        <w:t>при секретаре Мухиной Ю.Е.</w:t>
      </w:r>
    </w:p>
    <w:p w:rsidR="00D31C8F" w:rsidRPr="00BE385C" w:rsidP="00D31C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 с участием представителя истца </w:t>
      </w:r>
      <w:r w:rsidRPr="00BE385C" w:rsidR="00092A6F">
        <w:rPr>
          <w:rFonts w:ascii="Times New Roman" w:hAnsi="Times New Roman" w:cs="Times New Roman"/>
          <w:sz w:val="26"/>
          <w:szCs w:val="26"/>
        </w:rPr>
        <w:t xml:space="preserve">Бойко Л.Н. действующая </w:t>
      </w:r>
      <w:r w:rsidRPr="00BE385C">
        <w:rPr>
          <w:rFonts w:ascii="Times New Roman" w:hAnsi="Times New Roman" w:cs="Times New Roman"/>
          <w:sz w:val="26"/>
          <w:szCs w:val="26"/>
        </w:rPr>
        <w:t xml:space="preserve"> на основании доверенности № </w:t>
      </w:r>
      <w:r w:rsidRPr="00BE385C" w:rsidR="00092A6F">
        <w:rPr>
          <w:rFonts w:ascii="Times New Roman" w:hAnsi="Times New Roman" w:cs="Times New Roman"/>
          <w:sz w:val="26"/>
          <w:szCs w:val="26"/>
        </w:rPr>
        <w:t>01/08-18 от 09.01.2018</w:t>
      </w:r>
      <w:r w:rsidRPr="00BE385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31C8F" w:rsidRPr="00BE385C" w:rsidP="00D3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Крым гражданское дело по иску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Государственного учреждения - Управления Пенсионного фонда Российской Федерации в г. Керчи к Черненко </w:t>
      </w:r>
      <w:r w:rsidR="005B68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Б.Б.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взыскании сумм излишне выплаченных по вине физического лица федеральной социальной доплаты.</w:t>
      </w:r>
    </w:p>
    <w:p w:rsidR="004002AB" w:rsidRPr="00BE385C" w:rsidP="00BE38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 и </w:t>
      </w:r>
      <w:r w:rsid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ст.ст.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98; 194-1999 ГПК РФ, ч.1</w:t>
      </w:r>
      <w:r w:rsid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1102 ГК РФ, ч.5 ст. 26; ч.2 ст. 28 ФЗ</w:t>
      </w:r>
      <w:r w:rsid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400 ФЗ от 28.12.2013 года «О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страховых пенсиях»</w:t>
      </w:r>
    </w:p>
    <w:p w:rsidR="004002AB" w:rsidRPr="00BE385C" w:rsidP="00D31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 Ш И Л :</w:t>
      </w:r>
    </w:p>
    <w:p w:rsidR="004002AB" w:rsidRPr="00BE385C" w:rsidP="00D31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сковые требования Государственного учреждения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Управление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Пенсионного фонда Российской Федерации в г. Керчи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удовлетворить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002AB" w:rsidRPr="00BE385C" w:rsidP="00D31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Взыскать с 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Черненко </w:t>
      </w:r>
      <w:r w:rsidR="005B68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Б.Б.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пользу Государственного учреждения 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Управление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Пенсионного фонда Российской Федерации в г. Керчи 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излишне выплаченную по его вине федеральную  социальную доплату за период с 01.09.2017 года по 30.11.2017 года в сумме 3080 (три тысячи восемьдесят) рублей 52 копейки</w:t>
      </w:r>
      <w:r w:rsidRPr="00BE385C" w:rsidR="0009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расходы по оплате государственной пошлины в размере 400 рублей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31C8F" w:rsidRPr="00BE385C" w:rsidP="00D31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D31C8F" w:rsidRPr="00BE385C" w:rsidP="00D31C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Крым, </w:t>
      </w:r>
      <w:r w:rsidRPr="00BE385C">
        <w:rPr>
          <w:rFonts w:ascii="Times New Roman" w:eastAsia="Calibri" w:hAnsi="Times New Roman" w:cs="Times New Roman"/>
          <w:sz w:val="26"/>
          <w:szCs w:val="26"/>
        </w:rPr>
        <w:t>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385C" w:rsidRPr="00BE385C" w:rsidP="00BE385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ab/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BE385C" w:rsidP="00BE385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E385C">
        <w:rPr>
          <w:rFonts w:ascii="Times New Roman" w:hAnsi="Times New Roman" w:cs="Times New Roman"/>
          <w:sz w:val="26"/>
          <w:szCs w:val="26"/>
        </w:rPr>
        <w:t xml:space="preserve">Заочное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BE385C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</w:t>
      </w:r>
      <w:r w:rsidRPr="00BE385C">
        <w:rPr>
          <w:rFonts w:ascii="Times New Roman" w:hAnsi="Times New Roman" w:cs="Times New Roman"/>
          <w:sz w:val="26"/>
          <w:szCs w:val="26"/>
        </w:rPr>
        <w:t xml:space="preserve"> в 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>удовлетворении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этого заявления.  </w:t>
      </w:r>
    </w:p>
    <w:p w:rsidR="00BE385C" w:rsidRPr="00BE385C" w:rsidP="00BE385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D31C8F" w:rsidRPr="00BE385C" w:rsidP="002349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</w:t>
      </w:r>
      <w:r w:rsidRPr="00BE385C" w:rsidR="002349E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E385C">
        <w:rPr>
          <w:rFonts w:ascii="Times New Roman" w:hAnsi="Times New Roman" w:cs="Times New Roman"/>
          <w:sz w:val="26"/>
          <w:szCs w:val="26"/>
        </w:rPr>
        <w:t>С.</w:t>
      </w:r>
      <w:r w:rsidRPr="00BE385C" w:rsidR="002349ED">
        <w:rPr>
          <w:rFonts w:ascii="Times New Roman" w:hAnsi="Times New Roman" w:cs="Times New Roman"/>
          <w:sz w:val="26"/>
          <w:szCs w:val="26"/>
        </w:rPr>
        <w:t xml:space="preserve"> </w:t>
      </w:r>
      <w:r w:rsidRPr="00BE385C">
        <w:rPr>
          <w:rFonts w:ascii="Times New Roman" w:hAnsi="Times New Roman" w:cs="Times New Roman"/>
          <w:sz w:val="26"/>
          <w:szCs w:val="26"/>
        </w:rPr>
        <w:t>А.</w:t>
      </w:r>
      <w:r w:rsidRPr="00BE385C" w:rsidR="002349ED">
        <w:rPr>
          <w:rFonts w:ascii="Times New Roman" w:hAnsi="Times New Roman" w:cs="Times New Roman"/>
          <w:sz w:val="26"/>
          <w:szCs w:val="26"/>
        </w:rPr>
        <w:t xml:space="preserve"> </w:t>
      </w:r>
      <w:r w:rsidRPr="00BE385C">
        <w:rPr>
          <w:rFonts w:ascii="Times New Roman" w:hAnsi="Times New Roman" w:cs="Times New Roman"/>
          <w:sz w:val="26"/>
          <w:szCs w:val="26"/>
        </w:rPr>
        <w:t>Кучерова</w:t>
      </w:r>
    </w:p>
    <w:sectPr w:rsidSect="00BE385C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D0"/>
    <w:rsid w:val="00092A6F"/>
    <w:rsid w:val="002349ED"/>
    <w:rsid w:val="004002AB"/>
    <w:rsid w:val="005B6825"/>
    <w:rsid w:val="00910CD0"/>
    <w:rsid w:val="00BE385C"/>
    <w:rsid w:val="00D31C8F"/>
    <w:rsid w:val="00F15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D31C8F"/>
    <w:pPr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31C8F"/>
    <w:rPr>
      <w:rFonts w:ascii="Times New Roman" w:eastAsia="Times New Roman" w:hAnsi="Times New Roman" w:cs="Times New Roman"/>
      <w:szCs w:val="20"/>
      <w:lang w:eastAsia="ru-RU"/>
    </w:rPr>
  </w:style>
  <w:style w:type="paragraph" w:styleId="BodyText2">
    <w:name w:val="Body Text 2"/>
    <w:basedOn w:val="Normal"/>
    <w:link w:val="20"/>
    <w:rsid w:val="00D31C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rsid w:val="00D31C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Normal"/>
    <w:rsid w:val="0009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9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