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659" w:rsidRPr="00036C3C" w:rsidP="00F5265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F52659" w:rsidP="00F52659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A34A70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</w:pPr>
    </w:p>
    <w:p w:rsidR="00E07654" w:rsidRPr="00A34A70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 </w:t>
      </w:r>
      <w:r w:rsidRPr="00A34A70" w:rsidR="00BF330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сентября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Pr="00A34A70" w:rsidR="00BF3305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A34A70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A34A70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34A70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A34A70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E07654" w:rsidRPr="00A34A70" w:rsidP="00FA2C8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4A70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Керченского судебного района (городской округ Керчь) Республики Крым 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Кучерова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С.А.</w:t>
      </w:r>
      <w:r w:rsidRPr="00A34A70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34A70" w:rsidR="00FA2C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Pr="00A34A70" w:rsidR="00BF330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секретаре Кузнецовой А.А.</w:t>
      </w:r>
      <w:r w:rsidRPr="00A34A70" w:rsidR="00FA2C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A34A70" w:rsidR="00FA2C8B">
        <w:rPr>
          <w:rFonts w:ascii="Times New Roman" w:hAnsi="Times New Roman" w:cs="Times New Roman"/>
          <w:sz w:val="25"/>
          <w:szCs w:val="25"/>
        </w:rPr>
        <w:t>рассмотрев в открытом судебном заседании гражданское дело по иск</w:t>
      </w:r>
      <w:r w:rsidRPr="00A34A70" w:rsidR="0039643E">
        <w:rPr>
          <w:rFonts w:ascii="Times New Roman" w:hAnsi="Times New Roman" w:cs="Times New Roman"/>
          <w:sz w:val="25"/>
          <w:szCs w:val="25"/>
        </w:rPr>
        <w:t>овому заявлению</w:t>
      </w:r>
      <w:r w:rsidRPr="00A34A70" w:rsidR="00FA2C8B">
        <w:rPr>
          <w:rFonts w:ascii="Times New Roman" w:hAnsi="Times New Roman" w:cs="Times New Roman"/>
          <w:sz w:val="25"/>
          <w:szCs w:val="25"/>
        </w:rPr>
        <w:t xml:space="preserve"> </w:t>
      </w:r>
      <w:r w:rsidRPr="00A34A70" w:rsidR="0039643E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Общества с ограниченной ответственностью Управляющей компании «</w:t>
      </w:r>
      <w:r w:rsidRPr="00A34A70" w:rsidR="0039643E">
        <w:rPr>
          <w:rFonts w:ascii="Times New Roman" w:eastAsia="Times New Roman" w:hAnsi="Times New Roman" w:cs="Times New Roman"/>
          <w:sz w:val="25"/>
          <w:szCs w:val="25"/>
          <w:lang w:eastAsia="ru-RU"/>
        </w:rPr>
        <w:t>Боспор</w:t>
      </w:r>
      <w:r w:rsidRPr="00A34A70" w:rsidR="0039643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A34A70" w:rsidR="00FA2C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</w:t>
      </w:r>
      <w:r w:rsidRPr="00A34A70" w:rsid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Душаеву</w:t>
      </w:r>
      <w:r w:rsidRPr="00A34A70" w:rsid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Р.Ш. </w:t>
      </w:r>
      <w:r w:rsidRPr="00A34A70" w:rsidR="00FA2C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 взыскании задолженности </w:t>
      </w:r>
      <w:r w:rsidRPr="00A34A70" w:rsidR="0039643E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услуге содержания общего имущества многоквартирного дома</w:t>
      </w:r>
    </w:p>
    <w:p w:rsidR="00E07654" w:rsidRPr="00A34A7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34A70">
        <w:rPr>
          <w:rFonts w:ascii="Times New Roman" w:hAnsi="Times New Roman" w:cs="Times New Roman"/>
          <w:sz w:val="25"/>
          <w:szCs w:val="25"/>
        </w:rPr>
        <w:t>Руководствуясь ст. ст. 56, 98, 194- 199 ГПК РФ 154,155,158 ЖК РФ</w:t>
      </w:r>
      <w:r w:rsidRPr="00A34A70" w:rsidR="00963208">
        <w:rPr>
          <w:rFonts w:ascii="Times New Roman" w:hAnsi="Times New Roman" w:cs="Times New Roman"/>
          <w:sz w:val="25"/>
          <w:szCs w:val="25"/>
        </w:rPr>
        <w:t>.</w:t>
      </w:r>
      <w:r w:rsidRPr="00A34A7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F3305" w:rsidRPr="00A34A70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F3305" w:rsidRPr="00A34A70" w:rsidP="00BF330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34A70">
        <w:rPr>
          <w:rFonts w:ascii="Times New Roman" w:hAnsi="Times New Roman" w:cs="Times New Roman"/>
          <w:b/>
          <w:sz w:val="25"/>
          <w:szCs w:val="25"/>
        </w:rPr>
        <w:t>Р</w:t>
      </w:r>
      <w:r w:rsidRPr="00A34A70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FA2C8B" w:rsidRPr="00A34A70" w:rsidP="00FA2C8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A34A70">
        <w:rPr>
          <w:rFonts w:ascii="Times New Roman" w:hAnsi="Times New Roman" w:cs="Times New Roman"/>
          <w:sz w:val="25"/>
          <w:szCs w:val="25"/>
        </w:rPr>
        <w:t xml:space="preserve"> </w:t>
      </w:r>
      <w:r w:rsidRPr="00A34A70" w:rsidR="0039643E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Общества с ограниченной ответственностью Управляющей компании «</w:t>
      </w:r>
      <w:r w:rsidRPr="00A34A70" w:rsidR="0039643E">
        <w:rPr>
          <w:rFonts w:ascii="Times New Roman" w:eastAsia="Times New Roman" w:hAnsi="Times New Roman" w:cs="Times New Roman"/>
          <w:sz w:val="25"/>
          <w:szCs w:val="25"/>
          <w:lang w:eastAsia="ru-RU"/>
        </w:rPr>
        <w:t>Боспор</w:t>
      </w:r>
      <w:r w:rsidRPr="00A34A70" w:rsidR="003964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к </w:t>
      </w:r>
      <w:r w:rsidRPr="00A34A70" w:rsid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Душаеву</w:t>
      </w:r>
      <w:r w:rsidRPr="00A34A70" w:rsid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Р.Ш.</w:t>
      </w:r>
      <w:r w:rsidRPr="00A34A70" w:rsidR="003964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  взыскании задолженности по услуге содержания общего имущества многоквартирного дома </w:t>
      </w:r>
      <w:r w:rsidRPr="00A34A70">
        <w:rPr>
          <w:rFonts w:ascii="Times New Roman" w:hAnsi="Times New Roman" w:cs="Times New Roman"/>
          <w:sz w:val="25"/>
          <w:szCs w:val="25"/>
        </w:rPr>
        <w:t>удовлетворить.</w:t>
      </w:r>
    </w:p>
    <w:p w:rsidR="007255EC" w:rsidRPr="00A34A70" w:rsidP="007255E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Взыскать с</w:t>
      </w:r>
      <w:r w:rsidRPr="00A34A70">
        <w:rPr>
          <w:rFonts w:ascii="Times New Roman" w:hAnsi="Times New Roman" w:cs="Times New Roman"/>
          <w:sz w:val="25"/>
          <w:szCs w:val="25"/>
        </w:rPr>
        <w:t xml:space="preserve"> </w:t>
      </w:r>
      <w:r w:rsidRPr="00A34A70" w:rsid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Душаева</w:t>
      </w:r>
      <w:r w:rsidRPr="00A34A70" w:rsid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Р.Ш.</w:t>
      </w:r>
      <w:r w:rsidRPr="00A34A70" w:rsidR="00BF3305">
        <w:rPr>
          <w:rFonts w:ascii="Times New Roman" w:hAnsi="Times New Roman" w:cs="Times New Roman"/>
          <w:sz w:val="25"/>
          <w:szCs w:val="25"/>
        </w:rPr>
        <w:t xml:space="preserve"> </w:t>
      </w:r>
      <w:r w:rsidRPr="00A34A70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A34A70" w:rsidR="00EE7107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Общества с ограниченной ответственностью Управляющей компании «</w:t>
      </w:r>
      <w:r w:rsidRPr="00A34A70" w:rsidR="00EE7107">
        <w:rPr>
          <w:rFonts w:ascii="Times New Roman" w:eastAsia="Times New Roman" w:hAnsi="Times New Roman" w:cs="Times New Roman"/>
          <w:sz w:val="25"/>
          <w:szCs w:val="25"/>
          <w:lang w:eastAsia="ru-RU"/>
        </w:rPr>
        <w:t>Боспор</w:t>
      </w:r>
      <w:r w:rsidRPr="00A34A70" w:rsidR="00EE710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A34A70">
        <w:rPr>
          <w:rFonts w:ascii="Times New Roman" w:hAnsi="Times New Roman" w:cs="Times New Roman"/>
          <w:sz w:val="25"/>
          <w:szCs w:val="25"/>
        </w:rPr>
        <w:t xml:space="preserve"> задолженность  </w:t>
      </w:r>
      <w:r w:rsidRPr="00A34A70" w:rsidR="00EE7107">
        <w:rPr>
          <w:rFonts w:ascii="Times New Roman" w:hAnsi="Times New Roman" w:cs="Times New Roman"/>
          <w:sz w:val="25"/>
          <w:szCs w:val="25"/>
        </w:rPr>
        <w:t>по услуге содержания общего имущества многоквартирного дома</w:t>
      </w:r>
      <w:r w:rsidRPr="00A34A70">
        <w:rPr>
          <w:rFonts w:ascii="Times New Roman" w:hAnsi="Times New Roman" w:cs="Times New Roman"/>
          <w:sz w:val="25"/>
          <w:szCs w:val="25"/>
        </w:rPr>
        <w:t xml:space="preserve"> за период с </w:t>
      </w:r>
      <w:r w:rsidRPr="00A34A70" w:rsidR="00A34A70">
        <w:rPr>
          <w:rFonts w:ascii="Times New Roman" w:hAnsi="Times New Roman" w:cs="Times New Roman"/>
          <w:sz w:val="25"/>
          <w:szCs w:val="25"/>
        </w:rPr>
        <w:t>/изъято/</w:t>
      </w:r>
      <w:r w:rsidRPr="00A34A70">
        <w:rPr>
          <w:rFonts w:ascii="Times New Roman" w:hAnsi="Times New Roman" w:cs="Times New Roman"/>
          <w:sz w:val="25"/>
          <w:szCs w:val="25"/>
        </w:rPr>
        <w:t xml:space="preserve">  в размере </w:t>
      </w:r>
      <w:r w:rsidRPr="00A34A70" w:rsidR="00A34A70">
        <w:rPr>
          <w:rFonts w:ascii="Times New Roman" w:hAnsi="Times New Roman" w:cs="Times New Roman"/>
          <w:sz w:val="25"/>
          <w:szCs w:val="25"/>
        </w:rPr>
        <w:t>/изъято/</w:t>
      </w:r>
      <w:r w:rsidRPr="00A34A70">
        <w:rPr>
          <w:rFonts w:ascii="Times New Roman" w:hAnsi="Times New Roman" w:cs="Times New Roman"/>
          <w:sz w:val="25"/>
          <w:szCs w:val="25"/>
        </w:rPr>
        <w:t>.</w:t>
      </w:r>
      <w:r w:rsidRPr="00A34A70">
        <w:rPr>
          <w:rFonts w:ascii="Times New Roman" w:hAnsi="Times New Roman" w:cs="Times New Roman"/>
          <w:b/>
          <w:sz w:val="25"/>
          <w:szCs w:val="25"/>
        </w:rPr>
        <w:t xml:space="preserve"> Решение суда в части взыскания задолженности за период с </w:t>
      </w:r>
      <w:r w:rsidRPr="00A34A70" w:rsidR="00A34A70">
        <w:rPr>
          <w:rFonts w:ascii="Times New Roman" w:hAnsi="Times New Roman" w:cs="Times New Roman"/>
          <w:sz w:val="25"/>
          <w:szCs w:val="25"/>
        </w:rPr>
        <w:t>/изъято/</w:t>
      </w:r>
      <w:r w:rsidRPr="00A34A70">
        <w:rPr>
          <w:rFonts w:ascii="Times New Roman" w:hAnsi="Times New Roman" w:cs="Times New Roman"/>
          <w:b/>
          <w:sz w:val="25"/>
          <w:szCs w:val="25"/>
        </w:rPr>
        <w:t xml:space="preserve"> в размере </w:t>
      </w:r>
      <w:r w:rsidRPr="00A34A70" w:rsidR="00A34A70">
        <w:rPr>
          <w:rFonts w:ascii="Times New Roman" w:hAnsi="Times New Roman" w:cs="Times New Roman"/>
          <w:sz w:val="25"/>
          <w:szCs w:val="25"/>
        </w:rPr>
        <w:t>/изъято/</w:t>
      </w:r>
      <w:r w:rsidRPr="00A34A70" w:rsidR="00A34A70">
        <w:rPr>
          <w:rFonts w:ascii="Times New Roman" w:hAnsi="Times New Roman" w:cs="Times New Roman"/>
          <w:sz w:val="25"/>
          <w:szCs w:val="25"/>
        </w:rPr>
        <w:t xml:space="preserve"> </w:t>
      </w:r>
      <w:r w:rsidRPr="00A34A70">
        <w:rPr>
          <w:rFonts w:ascii="Times New Roman" w:hAnsi="Times New Roman" w:cs="Times New Roman"/>
          <w:b/>
          <w:sz w:val="25"/>
          <w:szCs w:val="25"/>
        </w:rPr>
        <w:t>исполнению не подлежит в связи с  добровольным погашением ответчиком исковых требований  в этой части до вынесения решения суда.</w:t>
      </w:r>
    </w:p>
    <w:p w:rsidR="00FA2C8B" w:rsidRPr="00A34A70" w:rsidP="00725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Взыскать с</w:t>
      </w:r>
      <w:r w:rsidRPr="00A34A70">
        <w:rPr>
          <w:rFonts w:ascii="Times New Roman" w:hAnsi="Times New Roman" w:cs="Times New Roman"/>
          <w:sz w:val="25"/>
          <w:szCs w:val="25"/>
        </w:rPr>
        <w:t xml:space="preserve"> </w:t>
      </w:r>
      <w:r w:rsidRPr="00A34A70" w:rsid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Душаева</w:t>
      </w:r>
      <w:r w:rsidRPr="00A34A70" w:rsid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Р.Ш.</w:t>
      </w:r>
      <w:r w:rsidRPr="00A34A70">
        <w:rPr>
          <w:rFonts w:ascii="Times New Roman" w:hAnsi="Times New Roman" w:cs="Times New Roman"/>
          <w:sz w:val="25"/>
          <w:szCs w:val="25"/>
        </w:rPr>
        <w:t xml:space="preserve"> в пользу 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Общества с ограниченной ответственностью Управляющей компании «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Боспор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A34A70" w:rsidR="007165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34A70">
        <w:rPr>
          <w:rFonts w:ascii="Times New Roman" w:hAnsi="Times New Roman" w:cs="Times New Roman"/>
          <w:sz w:val="25"/>
          <w:szCs w:val="25"/>
        </w:rPr>
        <w:t xml:space="preserve">расходы по оплате государственной пошлины в размере </w:t>
      </w:r>
      <w:r w:rsidRPr="00A34A70" w:rsidR="00A34A70">
        <w:rPr>
          <w:rFonts w:ascii="Times New Roman" w:hAnsi="Times New Roman" w:cs="Times New Roman"/>
          <w:sz w:val="25"/>
          <w:szCs w:val="25"/>
        </w:rPr>
        <w:t>/изъято/</w:t>
      </w:r>
      <w:r w:rsidRPr="00A34A70" w:rsidR="00BF3305">
        <w:rPr>
          <w:rFonts w:ascii="Times New Roman" w:hAnsi="Times New Roman" w:cs="Times New Roman"/>
          <w:sz w:val="25"/>
          <w:szCs w:val="25"/>
        </w:rPr>
        <w:t>.</w:t>
      </w:r>
    </w:p>
    <w:p w:rsidR="006635F6" w:rsidRPr="00A34A70" w:rsidP="00BF33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 объявлена резолютивная часть решения.</w:t>
      </w:r>
    </w:p>
    <w:p w:rsidR="00BF3305" w:rsidRPr="00A34A70" w:rsidP="00BF3305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A34A7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3305" w:rsidRPr="00A34A70" w:rsidP="00BF3305">
      <w:pPr>
        <w:tabs>
          <w:tab w:val="left" w:pos="0"/>
        </w:tabs>
        <w:spacing w:after="0" w:line="240" w:lineRule="auto"/>
        <w:ind w:right="-81" w:hanging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Pr="00A34A70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07654" w:rsidP="00BF3305">
      <w:pPr>
        <w:tabs>
          <w:tab w:val="left" w:pos="426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14"/>
          <w:szCs w:val="26"/>
        </w:rPr>
      </w:pPr>
    </w:p>
    <w:p w:rsidR="00255DAE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BF3305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A34A70" w:rsidP="00A34A7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A34A70" w:rsidP="00A34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A34A70" w:rsidP="00A34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A34A70" w:rsidP="00A34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</w:t>
      </w:r>
      <w:r w:rsidR="004D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 Юхненко</w:t>
      </w:r>
    </w:p>
    <w:p w:rsidR="00A34A70" w:rsidP="00A34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A34A70" w:rsidP="00A34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A34A70" w:rsidP="00A34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593BA0">
      <w:pgSz w:w="11906" w:h="16838"/>
      <w:pgMar w:top="709" w:right="85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87E99"/>
    <w:rsid w:val="001F0F6B"/>
    <w:rsid w:val="001F6C45"/>
    <w:rsid w:val="00222EA5"/>
    <w:rsid w:val="00241B4F"/>
    <w:rsid w:val="00255DAE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9643E"/>
    <w:rsid w:val="003A437C"/>
    <w:rsid w:val="003C37B4"/>
    <w:rsid w:val="003C3E0D"/>
    <w:rsid w:val="003C729F"/>
    <w:rsid w:val="00441AE2"/>
    <w:rsid w:val="004717BB"/>
    <w:rsid w:val="004D1B7B"/>
    <w:rsid w:val="004D2D71"/>
    <w:rsid w:val="00593BA0"/>
    <w:rsid w:val="00594A35"/>
    <w:rsid w:val="00595951"/>
    <w:rsid w:val="00595A6E"/>
    <w:rsid w:val="005A3126"/>
    <w:rsid w:val="005F088C"/>
    <w:rsid w:val="00603D12"/>
    <w:rsid w:val="00611632"/>
    <w:rsid w:val="00625FFD"/>
    <w:rsid w:val="0064484F"/>
    <w:rsid w:val="006478E6"/>
    <w:rsid w:val="00661CA5"/>
    <w:rsid w:val="006635F6"/>
    <w:rsid w:val="006651CB"/>
    <w:rsid w:val="00693D5C"/>
    <w:rsid w:val="006A76CA"/>
    <w:rsid w:val="0071657C"/>
    <w:rsid w:val="007255EC"/>
    <w:rsid w:val="00750BB1"/>
    <w:rsid w:val="007768AF"/>
    <w:rsid w:val="007A251F"/>
    <w:rsid w:val="00804D49"/>
    <w:rsid w:val="00817F2A"/>
    <w:rsid w:val="00822CC8"/>
    <w:rsid w:val="00830C96"/>
    <w:rsid w:val="00863206"/>
    <w:rsid w:val="008B0DDF"/>
    <w:rsid w:val="00924100"/>
    <w:rsid w:val="00963208"/>
    <w:rsid w:val="009D4101"/>
    <w:rsid w:val="009F36D0"/>
    <w:rsid w:val="009F6364"/>
    <w:rsid w:val="009F6D49"/>
    <w:rsid w:val="00A015B0"/>
    <w:rsid w:val="00A34A70"/>
    <w:rsid w:val="00AC0838"/>
    <w:rsid w:val="00AC43FF"/>
    <w:rsid w:val="00B161B1"/>
    <w:rsid w:val="00B164F1"/>
    <w:rsid w:val="00B56ED6"/>
    <w:rsid w:val="00B6135A"/>
    <w:rsid w:val="00B95C77"/>
    <w:rsid w:val="00BF3305"/>
    <w:rsid w:val="00C07422"/>
    <w:rsid w:val="00C671E2"/>
    <w:rsid w:val="00C70497"/>
    <w:rsid w:val="00C74C6C"/>
    <w:rsid w:val="00CB61CE"/>
    <w:rsid w:val="00CC63C9"/>
    <w:rsid w:val="00CF48B2"/>
    <w:rsid w:val="00D300EF"/>
    <w:rsid w:val="00DC5D40"/>
    <w:rsid w:val="00DD5A65"/>
    <w:rsid w:val="00DE0FA2"/>
    <w:rsid w:val="00E07654"/>
    <w:rsid w:val="00E45133"/>
    <w:rsid w:val="00E869E0"/>
    <w:rsid w:val="00E95BEC"/>
    <w:rsid w:val="00EA2A19"/>
    <w:rsid w:val="00EA4008"/>
    <w:rsid w:val="00EA6E12"/>
    <w:rsid w:val="00EB3D87"/>
    <w:rsid w:val="00EE7107"/>
    <w:rsid w:val="00F32E8C"/>
    <w:rsid w:val="00F52659"/>
    <w:rsid w:val="00F7254E"/>
    <w:rsid w:val="00F90058"/>
    <w:rsid w:val="00F95C5F"/>
    <w:rsid w:val="00FA2C8B"/>
    <w:rsid w:val="00FC6D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EB53-8643-4FE5-8ED4-4E436C2F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