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6524" w:rsidP="006A6524">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2-5-196\2025</w:t>
      </w:r>
    </w:p>
    <w:p w:rsidR="006A6524" w:rsidP="006A6524">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6A6524" w:rsidP="006A6524">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w:t>
      </w:r>
    </w:p>
    <w:p w:rsidR="006A6524" w:rsidP="006A6524">
      <w:pPr>
        <w:spacing w:after="0" w:line="240" w:lineRule="auto"/>
        <w:ind w:firstLine="540"/>
        <w:jc w:val="center"/>
        <w:rPr>
          <w:rFonts w:ascii="Times New Roman" w:eastAsia="Times New Roman" w:hAnsi="Times New Roman"/>
          <w:sz w:val="24"/>
          <w:szCs w:val="24"/>
          <w:lang w:eastAsia="ru-RU"/>
        </w:rPr>
      </w:pPr>
    </w:p>
    <w:p w:rsidR="006A6524" w:rsidRPr="00306BDC" w:rsidP="006A6524">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t>07 мая  2025</w:t>
      </w:r>
      <w:r w:rsidRPr="00306BDC">
        <w:rPr>
          <w:rFonts w:ascii="Times New Roman" w:eastAsia="Times New Roman" w:hAnsi="Times New Roman"/>
          <w:sz w:val="28"/>
          <w:szCs w:val="28"/>
          <w:lang w:eastAsia="ru-RU"/>
        </w:rPr>
        <w:t>года</w:t>
      </w:r>
      <w:r w:rsidRPr="00306BDC">
        <w:rPr>
          <w:rFonts w:ascii="Times New Roman" w:eastAsia="Times New Roman" w:hAnsi="Times New Roman"/>
          <w:sz w:val="28"/>
          <w:szCs w:val="28"/>
          <w:lang w:eastAsia="ru-RU"/>
        </w:rPr>
        <w:tab/>
      </w:r>
      <w:r w:rsidRPr="00306BDC">
        <w:rPr>
          <w:rFonts w:ascii="Times New Roman" w:eastAsia="Times New Roman" w:hAnsi="Times New Roman"/>
          <w:sz w:val="28"/>
          <w:szCs w:val="28"/>
          <w:lang w:eastAsia="ru-RU"/>
        </w:rPr>
        <w:tab/>
      </w:r>
      <w:r w:rsidRPr="00306BDC">
        <w:rPr>
          <w:rFonts w:ascii="Times New Roman" w:eastAsia="Times New Roman" w:hAnsi="Times New Roman"/>
          <w:sz w:val="28"/>
          <w:szCs w:val="28"/>
          <w:lang w:eastAsia="ru-RU"/>
        </w:rPr>
        <w:tab/>
      </w:r>
      <w:r w:rsidRPr="00306BDC">
        <w:rPr>
          <w:rFonts w:ascii="Times New Roman" w:eastAsia="Times New Roman" w:hAnsi="Times New Roman"/>
          <w:sz w:val="28"/>
          <w:szCs w:val="28"/>
          <w:lang w:eastAsia="ru-RU"/>
        </w:rPr>
        <w:tab/>
      </w:r>
      <w:r w:rsidRPr="00306BDC">
        <w:rPr>
          <w:rFonts w:ascii="Times New Roman" w:eastAsia="Times New Roman" w:hAnsi="Times New Roman"/>
          <w:sz w:val="28"/>
          <w:szCs w:val="28"/>
          <w:lang w:eastAsia="ru-RU"/>
        </w:rPr>
        <w:tab/>
      </w:r>
      <w:r w:rsidRPr="00306BDC">
        <w:rPr>
          <w:rFonts w:ascii="Times New Roman" w:eastAsia="Times New Roman" w:hAnsi="Times New Roman"/>
          <w:sz w:val="28"/>
          <w:szCs w:val="28"/>
          <w:lang w:eastAsia="ru-RU"/>
        </w:rPr>
        <w:tab/>
      </w:r>
      <w:r w:rsidRPr="00306BDC">
        <w:rPr>
          <w:rFonts w:ascii="Times New Roman" w:eastAsia="Times New Roman" w:hAnsi="Times New Roman"/>
          <w:sz w:val="28"/>
          <w:szCs w:val="28"/>
          <w:lang w:eastAsia="ru-RU"/>
        </w:rPr>
        <w:tab/>
        <w:t xml:space="preserve">     г. Симферополь</w:t>
      </w:r>
    </w:p>
    <w:p w:rsidR="006A6524" w:rsidRPr="00306BDC" w:rsidP="006A6524">
      <w:pPr>
        <w:spacing w:after="0" w:line="240" w:lineRule="auto"/>
        <w:ind w:firstLine="709"/>
        <w:rPr>
          <w:rFonts w:ascii="Times New Roman" w:eastAsia="Times New Roman" w:hAnsi="Times New Roman"/>
          <w:sz w:val="28"/>
          <w:szCs w:val="28"/>
          <w:lang w:eastAsia="ru-RU"/>
        </w:rPr>
      </w:pPr>
      <w:r w:rsidRPr="00306BDC">
        <w:rPr>
          <w:rFonts w:ascii="Times New Roman" w:eastAsia="Times New Roman" w:hAnsi="Times New Roman"/>
          <w:sz w:val="28"/>
          <w:szCs w:val="28"/>
          <w:lang w:eastAsia="ru-RU"/>
        </w:rPr>
        <w:t xml:space="preserve">Мировой судья судебного участка № 5 Железнодорожного судебного района города Симферополь (Железнодорожный район городского округа Симферополь) Республики Крым </w:t>
      </w:r>
      <w:r>
        <w:rPr>
          <w:rFonts w:ascii="Times New Roman" w:eastAsia="Times New Roman" w:hAnsi="Times New Roman"/>
          <w:sz w:val="28"/>
          <w:szCs w:val="28"/>
          <w:lang w:eastAsia="ru-RU"/>
        </w:rPr>
        <w:t xml:space="preserve">- </w:t>
      </w:r>
      <w:r w:rsidRPr="00306BDC">
        <w:rPr>
          <w:rFonts w:ascii="Times New Roman" w:eastAsia="Times New Roman" w:hAnsi="Times New Roman"/>
          <w:sz w:val="28"/>
          <w:szCs w:val="28"/>
          <w:lang w:eastAsia="ru-RU"/>
        </w:rPr>
        <w:t xml:space="preserve">Попова Н.И. </w:t>
      </w:r>
    </w:p>
    <w:p w:rsidR="006A6524" w:rsidP="006A6524">
      <w:pPr>
        <w:spacing w:after="0" w:line="240" w:lineRule="auto"/>
        <w:ind w:left="709"/>
        <w:jc w:val="both"/>
        <w:rPr>
          <w:rFonts w:ascii="Times New Roman" w:eastAsia="Times New Roman" w:hAnsi="Times New Roman"/>
          <w:sz w:val="28"/>
          <w:szCs w:val="28"/>
          <w:lang w:eastAsia="ru-RU"/>
        </w:rPr>
      </w:pPr>
      <w:r w:rsidRPr="00306BDC">
        <w:rPr>
          <w:rFonts w:ascii="Times New Roman" w:eastAsia="Times New Roman" w:hAnsi="Times New Roman"/>
          <w:sz w:val="28"/>
          <w:szCs w:val="28"/>
          <w:lang w:eastAsia="ru-RU"/>
        </w:rPr>
        <w:t xml:space="preserve">при </w:t>
      </w:r>
      <w:r>
        <w:rPr>
          <w:rFonts w:ascii="Times New Roman" w:eastAsia="Times New Roman" w:hAnsi="Times New Roman"/>
          <w:sz w:val="28"/>
          <w:szCs w:val="28"/>
          <w:lang w:eastAsia="ru-RU"/>
        </w:rPr>
        <w:t xml:space="preserve">помощнике мирового судьи   - </w:t>
      </w:r>
      <w:r>
        <w:rPr>
          <w:rFonts w:ascii="Times New Roman" w:eastAsia="Times New Roman" w:hAnsi="Times New Roman"/>
          <w:sz w:val="28"/>
          <w:szCs w:val="28"/>
          <w:lang w:eastAsia="ru-RU"/>
        </w:rPr>
        <w:t>Сефершаевой</w:t>
      </w:r>
      <w:r>
        <w:rPr>
          <w:rFonts w:ascii="Times New Roman" w:eastAsia="Times New Roman" w:hAnsi="Times New Roman"/>
          <w:sz w:val="28"/>
          <w:szCs w:val="28"/>
          <w:lang w:eastAsia="ru-RU"/>
        </w:rPr>
        <w:t xml:space="preserve"> Л.С.</w:t>
      </w:r>
    </w:p>
    <w:p w:rsidR="006A6524" w:rsidP="006A6524">
      <w:pPr>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участием ответчика Ершова В.Г.</w:t>
      </w:r>
    </w:p>
    <w:p w:rsidR="006A6524" w:rsidP="006A6524">
      <w:pPr>
        <w:spacing w:after="0" w:line="240" w:lineRule="auto"/>
        <w:jc w:val="both"/>
        <w:rPr>
          <w:rFonts w:ascii="Times New Roman" w:hAnsi="Times New Roman"/>
          <w:sz w:val="28"/>
          <w:szCs w:val="28"/>
        </w:rPr>
      </w:pPr>
      <w:r w:rsidRPr="00306BDC">
        <w:rPr>
          <w:rFonts w:ascii="Times New Roman" w:eastAsia="Times New Roman" w:hAnsi="Times New Roman"/>
          <w:sz w:val="28"/>
          <w:szCs w:val="28"/>
          <w:lang w:eastAsia="ru-RU"/>
        </w:rPr>
        <w:t xml:space="preserve">рассмотрев в открытом   судебном заседании </w:t>
      </w:r>
      <w:r w:rsidRPr="00306BDC">
        <w:rPr>
          <w:rFonts w:ascii="Times New Roman" w:hAnsi="Times New Roman"/>
          <w:sz w:val="28"/>
          <w:szCs w:val="28"/>
        </w:rPr>
        <w:t xml:space="preserve">гражданское дело </w:t>
      </w:r>
      <w:r>
        <w:rPr>
          <w:rFonts w:ascii="Times New Roman" w:hAnsi="Times New Roman"/>
          <w:sz w:val="28"/>
          <w:szCs w:val="28"/>
        </w:rPr>
        <w:t xml:space="preserve"> </w:t>
      </w:r>
      <w:r w:rsidRPr="00306BDC">
        <w:rPr>
          <w:rFonts w:ascii="Times New Roman" w:hAnsi="Times New Roman"/>
          <w:sz w:val="28"/>
          <w:szCs w:val="28"/>
        </w:rPr>
        <w:t xml:space="preserve">  </w:t>
      </w:r>
      <w:r>
        <w:rPr>
          <w:rFonts w:ascii="Times New Roman" w:hAnsi="Times New Roman"/>
          <w:sz w:val="28"/>
          <w:szCs w:val="28"/>
        </w:rPr>
        <w:t xml:space="preserve"> по исковому заявлению  ООО ПКО </w:t>
      </w:r>
      <w:r w:rsidR="002576F9">
        <w:rPr>
          <w:rFonts w:ascii="Times New Roman" w:hAnsi="Times New Roman"/>
          <w:sz w:val="28"/>
          <w:szCs w:val="28"/>
        </w:rPr>
        <w:t>ЮК</w:t>
      </w:r>
      <w:r>
        <w:rPr>
          <w:rFonts w:ascii="Times New Roman" w:hAnsi="Times New Roman"/>
          <w:sz w:val="28"/>
          <w:szCs w:val="28"/>
        </w:rPr>
        <w:t>«У</w:t>
      </w:r>
      <w:r>
        <w:rPr>
          <w:rFonts w:ascii="Times New Roman" w:hAnsi="Times New Roman"/>
          <w:sz w:val="28"/>
          <w:szCs w:val="28"/>
        </w:rPr>
        <w:t>на</w:t>
      </w:r>
      <w:r>
        <w:rPr>
          <w:rFonts w:ascii="Times New Roman" w:hAnsi="Times New Roman"/>
          <w:sz w:val="28"/>
          <w:szCs w:val="28"/>
        </w:rPr>
        <w:t xml:space="preserve"> </w:t>
      </w:r>
      <w:r>
        <w:rPr>
          <w:rFonts w:ascii="Times New Roman" w:hAnsi="Times New Roman"/>
          <w:sz w:val="28"/>
          <w:szCs w:val="28"/>
        </w:rPr>
        <w:t>Лекс</w:t>
      </w:r>
      <w:r>
        <w:rPr>
          <w:rFonts w:ascii="Times New Roman" w:hAnsi="Times New Roman"/>
          <w:sz w:val="28"/>
          <w:szCs w:val="28"/>
        </w:rPr>
        <w:t>» к  Ершову Владимиру Германовичу, третье лицо, не заявляющее самостоятельные требования на предмет спора,  МКК ООО «</w:t>
      </w:r>
      <w:r>
        <w:rPr>
          <w:rFonts w:ascii="Times New Roman" w:hAnsi="Times New Roman"/>
          <w:sz w:val="28"/>
          <w:szCs w:val="28"/>
        </w:rPr>
        <w:t>Бустра</w:t>
      </w:r>
      <w:r>
        <w:rPr>
          <w:rFonts w:ascii="Times New Roman" w:hAnsi="Times New Roman"/>
          <w:sz w:val="28"/>
          <w:szCs w:val="28"/>
        </w:rPr>
        <w:t xml:space="preserve">»,     о взыскании   задолженности по договору займа, </w:t>
      </w:r>
    </w:p>
    <w:p w:rsidR="00D41C6C" w:rsidP="00B6581B">
      <w:pPr>
        <w:spacing w:after="0" w:line="240" w:lineRule="auto"/>
        <w:jc w:val="both"/>
        <w:rPr>
          <w:rFonts w:ascii="Times New Roman" w:hAnsi="Times New Roman"/>
          <w:sz w:val="28"/>
          <w:szCs w:val="28"/>
        </w:rPr>
      </w:pPr>
      <w:r>
        <w:rPr>
          <w:rFonts w:ascii="Times New Roman" w:hAnsi="Times New Roman"/>
          <w:sz w:val="28"/>
          <w:szCs w:val="28"/>
        </w:rPr>
        <w:t xml:space="preserve">                                                       УСТАНОВИЛ:</w:t>
      </w:r>
    </w:p>
    <w:p w:rsidR="00D41C6C" w:rsidP="00D41C6C">
      <w:pPr>
        <w:ind w:firstLine="567"/>
        <w:jc w:val="both"/>
        <w:rPr>
          <w:rFonts w:ascii="Times New Roman" w:hAnsi="Times New Roman"/>
          <w:sz w:val="28"/>
          <w:szCs w:val="28"/>
        </w:rPr>
      </w:pPr>
      <w:r>
        <w:rPr>
          <w:rFonts w:ascii="Times New Roman" w:eastAsia="Times New Roman" w:hAnsi="Times New Roman"/>
          <w:sz w:val="28"/>
          <w:szCs w:val="28"/>
        </w:rPr>
        <w:t xml:space="preserve">  </w:t>
      </w:r>
      <w:r w:rsidR="006A6524">
        <w:rPr>
          <w:rFonts w:ascii="Times New Roman" w:eastAsia="Times New Roman" w:hAnsi="Times New Roman"/>
          <w:sz w:val="28"/>
          <w:szCs w:val="28"/>
        </w:rPr>
        <w:t>03.03.2025</w:t>
      </w:r>
      <w:r>
        <w:rPr>
          <w:rFonts w:ascii="Times New Roman" w:eastAsia="Times New Roman" w:hAnsi="Times New Roman"/>
          <w:sz w:val="28"/>
          <w:szCs w:val="28"/>
        </w:rPr>
        <w:t xml:space="preserve"> г. </w:t>
      </w:r>
      <w:r w:rsidR="006A6524">
        <w:rPr>
          <w:rFonts w:ascii="Times New Roman" w:hAnsi="Times New Roman"/>
          <w:sz w:val="28"/>
          <w:szCs w:val="28"/>
        </w:rPr>
        <w:t xml:space="preserve">ООО ПКО </w:t>
      </w:r>
      <w:r w:rsidR="002576F9">
        <w:rPr>
          <w:rFonts w:ascii="Times New Roman" w:hAnsi="Times New Roman"/>
          <w:sz w:val="28"/>
          <w:szCs w:val="28"/>
        </w:rPr>
        <w:t>ЮК</w:t>
      </w:r>
      <w:r w:rsidR="006A6524">
        <w:rPr>
          <w:rFonts w:ascii="Times New Roman" w:hAnsi="Times New Roman"/>
          <w:sz w:val="28"/>
          <w:szCs w:val="28"/>
        </w:rPr>
        <w:t>«У</w:t>
      </w:r>
      <w:r w:rsidR="006A6524">
        <w:rPr>
          <w:rFonts w:ascii="Times New Roman" w:hAnsi="Times New Roman"/>
          <w:sz w:val="28"/>
          <w:szCs w:val="28"/>
        </w:rPr>
        <w:t>на</w:t>
      </w:r>
      <w:r w:rsidR="006A6524">
        <w:rPr>
          <w:rFonts w:ascii="Times New Roman" w:hAnsi="Times New Roman"/>
          <w:sz w:val="28"/>
          <w:szCs w:val="28"/>
        </w:rPr>
        <w:t xml:space="preserve"> </w:t>
      </w:r>
      <w:r w:rsidR="006A6524">
        <w:rPr>
          <w:rFonts w:ascii="Times New Roman" w:hAnsi="Times New Roman"/>
          <w:sz w:val="28"/>
          <w:szCs w:val="28"/>
        </w:rPr>
        <w:t>Лекс</w:t>
      </w:r>
      <w:r w:rsidR="006A6524">
        <w:rPr>
          <w:rFonts w:ascii="Times New Roman" w:hAnsi="Times New Roman"/>
          <w:sz w:val="28"/>
          <w:szCs w:val="28"/>
        </w:rPr>
        <w:t xml:space="preserve">» </w:t>
      </w:r>
      <w:r>
        <w:rPr>
          <w:rFonts w:ascii="Times New Roman" w:eastAsia="Times New Roman" w:hAnsi="Times New Roman"/>
          <w:sz w:val="28"/>
          <w:szCs w:val="28"/>
        </w:rPr>
        <w:t xml:space="preserve">обратилось к мировому судье с исковым заявлением </w:t>
      </w: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hAnsi="Times New Roman"/>
          <w:sz w:val="28"/>
          <w:szCs w:val="28"/>
        </w:rPr>
        <w:t>к Ершову Владимиру Германовичу</w:t>
      </w:r>
      <w:r>
        <w:rPr>
          <w:rFonts w:ascii="Times New Roman" w:eastAsia="Times New Roman" w:hAnsi="Times New Roman"/>
          <w:sz w:val="28"/>
          <w:szCs w:val="28"/>
        </w:rPr>
        <w:t>, в котором просило взыскать с ответчика  задолженность  по договору займа от 1</w:t>
      </w:r>
      <w:r w:rsidR="00F13F8E">
        <w:rPr>
          <w:rFonts w:ascii="Times New Roman" w:eastAsia="Times New Roman" w:hAnsi="Times New Roman"/>
          <w:sz w:val="28"/>
          <w:szCs w:val="28"/>
        </w:rPr>
        <w:t>1</w:t>
      </w:r>
      <w:r>
        <w:rPr>
          <w:rFonts w:ascii="Times New Roman" w:eastAsia="Times New Roman" w:hAnsi="Times New Roman"/>
          <w:sz w:val="28"/>
          <w:szCs w:val="28"/>
        </w:rPr>
        <w:t>.0</w:t>
      </w:r>
      <w:r w:rsidR="00F13F8E">
        <w:rPr>
          <w:rFonts w:ascii="Times New Roman" w:eastAsia="Times New Roman" w:hAnsi="Times New Roman"/>
          <w:sz w:val="28"/>
          <w:szCs w:val="28"/>
        </w:rPr>
        <w:t>6</w:t>
      </w:r>
      <w:r>
        <w:rPr>
          <w:rFonts w:ascii="Times New Roman" w:eastAsia="Times New Roman" w:hAnsi="Times New Roman"/>
          <w:sz w:val="28"/>
          <w:szCs w:val="28"/>
        </w:rPr>
        <w:t xml:space="preserve">.2023г. № </w:t>
      </w:r>
      <w:r w:rsidR="00793A8B">
        <w:rPr>
          <w:bCs/>
          <w:spacing w:val="-4"/>
          <w:sz w:val="28"/>
          <w:szCs w:val="28"/>
        </w:rPr>
        <w:t>ДАННЫЕ</w:t>
      </w:r>
      <w:r>
        <w:rPr>
          <w:rFonts w:ascii="Times New Roman" w:eastAsia="Times New Roman" w:hAnsi="Times New Roman"/>
          <w:sz w:val="28"/>
          <w:szCs w:val="28"/>
        </w:rPr>
        <w:t>между</w:t>
      </w:r>
      <w:r>
        <w:rPr>
          <w:rFonts w:ascii="Times New Roman" w:eastAsia="Times New Roman" w:hAnsi="Times New Roman"/>
          <w:sz w:val="28"/>
          <w:szCs w:val="28"/>
        </w:rPr>
        <w:t xml:space="preserve"> </w:t>
      </w:r>
      <w:r w:rsidR="00F13F8E">
        <w:rPr>
          <w:rFonts w:ascii="Times New Roman" w:eastAsia="Times New Roman" w:hAnsi="Times New Roman"/>
          <w:sz w:val="28"/>
          <w:szCs w:val="28"/>
        </w:rPr>
        <w:t xml:space="preserve">МКК </w:t>
      </w:r>
      <w:r>
        <w:rPr>
          <w:rFonts w:ascii="Times New Roman" w:eastAsia="Times New Roman" w:hAnsi="Times New Roman"/>
          <w:sz w:val="28"/>
          <w:szCs w:val="28"/>
        </w:rPr>
        <w:t>ООО «</w:t>
      </w:r>
      <w:r w:rsidR="00F13F8E">
        <w:rPr>
          <w:rFonts w:ascii="Times New Roman" w:eastAsia="Times New Roman" w:hAnsi="Times New Roman"/>
          <w:sz w:val="28"/>
          <w:szCs w:val="28"/>
        </w:rPr>
        <w:t>Бустра</w:t>
      </w:r>
      <w:r>
        <w:rPr>
          <w:rFonts w:ascii="Times New Roman" w:eastAsia="Times New Roman" w:hAnsi="Times New Roman"/>
          <w:sz w:val="28"/>
          <w:szCs w:val="28"/>
        </w:rPr>
        <w:t>» и ответчиком, заключенным в электронном виде,    в размере 2</w:t>
      </w:r>
      <w:r w:rsidR="00F13F8E">
        <w:rPr>
          <w:rFonts w:ascii="Times New Roman" w:eastAsia="Times New Roman" w:hAnsi="Times New Roman"/>
          <w:sz w:val="28"/>
          <w:szCs w:val="28"/>
        </w:rPr>
        <w:t>7564,52 рублей за период с 11.06</w:t>
      </w:r>
      <w:r>
        <w:rPr>
          <w:rFonts w:ascii="Times New Roman" w:eastAsia="Times New Roman" w:hAnsi="Times New Roman"/>
          <w:sz w:val="28"/>
          <w:szCs w:val="28"/>
        </w:rPr>
        <w:t xml:space="preserve">.2023 г. по </w:t>
      </w:r>
      <w:r w:rsidR="00F13F8E">
        <w:rPr>
          <w:rFonts w:ascii="Times New Roman" w:eastAsia="Times New Roman" w:hAnsi="Times New Roman"/>
          <w:sz w:val="28"/>
          <w:szCs w:val="28"/>
        </w:rPr>
        <w:t>08</w:t>
      </w:r>
      <w:r>
        <w:rPr>
          <w:rFonts w:ascii="Times New Roman" w:eastAsia="Times New Roman" w:hAnsi="Times New Roman"/>
          <w:sz w:val="28"/>
          <w:szCs w:val="28"/>
        </w:rPr>
        <w:t>.1</w:t>
      </w:r>
      <w:r w:rsidR="00F13F8E">
        <w:rPr>
          <w:rFonts w:ascii="Times New Roman" w:eastAsia="Times New Roman" w:hAnsi="Times New Roman"/>
          <w:sz w:val="28"/>
          <w:szCs w:val="28"/>
        </w:rPr>
        <w:t>1</w:t>
      </w:r>
      <w:r>
        <w:rPr>
          <w:rFonts w:ascii="Times New Roman" w:eastAsia="Times New Roman" w:hAnsi="Times New Roman"/>
          <w:sz w:val="28"/>
          <w:szCs w:val="28"/>
        </w:rPr>
        <w:t xml:space="preserve">.2023г., из них </w:t>
      </w:r>
      <w:r w:rsidR="00F13F8E">
        <w:rPr>
          <w:rFonts w:ascii="Times New Roman" w:eastAsia="Times New Roman" w:hAnsi="Times New Roman"/>
          <w:sz w:val="28"/>
          <w:szCs w:val="28"/>
        </w:rPr>
        <w:t>9</w:t>
      </w:r>
      <w:r>
        <w:rPr>
          <w:rFonts w:ascii="Times New Roman" w:eastAsia="Times New Roman" w:hAnsi="Times New Roman"/>
          <w:sz w:val="28"/>
          <w:szCs w:val="28"/>
        </w:rPr>
        <w:t xml:space="preserve">000 </w:t>
      </w:r>
      <w:r w:rsidR="00F13F8E">
        <w:rPr>
          <w:rFonts w:ascii="Times New Roman" w:eastAsia="Times New Roman" w:hAnsi="Times New Roman"/>
          <w:sz w:val="28"/>
          <w:szCs w:val="28"/>
        </w:rPr>
        <w:t>руб.  сумма основного долга, 13410</w:t>
      </w:r>
      <w:r>
        <w:rPr>
          <w:rFonts w:ascii="Times New Roman" w:eastAsia="Times New Roman" w:hAnsi="Times New Roman"/>
          <w:sz w:val="28"/>
          <w:szCs w:val="28"/>
        </w:rPr>
        <w:t xml:space="preserve">  руб.  процентов за пользование займом, </w:t>
      </w:r>
      <w:r w:rsidR="00F13F8E">
        <w:rPr>
          <w:rFonts w:ascii="Times New Roman" w:eastAsia="Times New Roman" w:hAnsi="Times New Roman"/>
          <w:sz w:val="28"/>
          <w:szCs w:val="28"/>
        </w:rPr>
        <w:t xml:space="preserve">5037,32 </w:t>
      </w:r>
      <w:r>
        <w:rPr>
          <w:rFonts w:ascii="Times New Roman" w:eastAsia="Times New Roman" w:hAnsi="Times New Roman"/>
          <w:sz w:val="28"/>
          <w:szCs w:val="28"/>
        </w:rPr>
        <w:t xml:space="preserve"> руб. </w:t>
      </w:r>
      <w:r w:rsidR="00F13F8E">
        <w:rPr>
          <w:rFonts w:ascii="Times New Roman" w:eastAsia="Times New Roman" w:hAnsi="Times New Roman"/>
          <w:sz w:val="28"/>
          <w:szCs w:val="28"/>
        </w:rPr>
        <w:t>проценты за неправомерное удержание денежных сре</w:t>
      </w:r>
      <w:r w:rsidR="00F13F8E">
        <w:rPr>
          <w:rFonts w:ascii="Times New Roman" w:eastAsia="Times New Roman" w:hAnsi="Times New Roman"/>
          <w:sz w:val="28"/>
          <w:szCs w:val="28"/>
        </w:rPr>
        <w:t>дств в п</w:t>
      </w:r>
      <w:r w:rsidR="00F13F8E">
        <w:rPr>
          <w:rFonts w:ascii="Times New Roman" w:eastAsia="Times New Roman" w:hAnsi="Times New Roman"/>
          <w:sz w:val="28"/>
          <w:szCs w:val="28"/>
        </w:rPr>
        <w:t>орядке ст. 395 ГК РФ, 117,20 рублей почтовых расходов</w:t>
      </w:r>
      <w:r>
        <w:rPr>
          <w:rFonts w:ascii="Times New Roman" w:eastAsia="Times New Roman" w:hAnsi="Times New Roman"/>
          <w:sz w:val="28"/>
          <w:szCs w:val="28"/>
        </w:rPr>
        <w:t xml:space="preserve">,  </w:t>
      </w:r>
      <w:r w:rsidR="00F13F8E">
        <w:rPr>
          <w:rFonts w:ascii="Times New Roman" w:eastAsia="Times New Roman" w:hAnsi="Times New Roman"/>
          <w:sz w:val="28"/>
          <w:szCs w:val="28"/>
        </w:rPr>
        <w:t xml:space="preserve">4000 </w:t>
      </w:r>
      <w:r>
        <w:rPr>
          <w:rFonts w:ascii="Times New Roman" w:eastAsia="Times New Roman" w:hAnsi="Times New Roman"/>
          <w:sz w:val="28"/>
          <w:szCs w:val="28"/>
        </w:rPr>
        <w:t xml:space="preserve"> руб. в счет возмещения расходов по оплате государственной пошлины.   </w:t>
      </w:r>
      <w:r w:rsidR="00F13F8E">
        <w:rPr>
          <w:rFonts w:ascii="Times New Roman" w:eastAsia="Times New Roman" w:hAnsi="Times New Roman"/>
          <w:sz w:val="28"/>
          <w:szCs w:val="28"/>
        </w:rPr>
        <w:t>Также просил взыскать с ответчика проценты за неправомерное удержание денежных средств за период с даты, следующей после даты составления расчета процентов, предусмотренных ст. 395 ГК РФ, по дату полного погашения задолженности в размере ставки Банка России, действовавшей в соответствующие периоды на сумму 31564,52 рубля 9задолженность по договору зай</w:t>
      </w:r>
      <w:r w:rsidR="00560C1D">
        <w:rPr>
          <w:rFonts w:ascii="Times New Roman" w:eastAsia="Times New Roman" w:hAnsi="Times New Roman"/>
          <w:sz w:val="28"/>
          <w:szCs w:val="28"/>
        </w:rPr>
        <w:t>м</w:t>
      </w:r>
      <w:r w:rsidR="00F13F8E">
        <w:rPr>
          <w:rFonts w:ascii="Times New Roman" w:eastAsia="Times New Roman" w:hAnsi="Times New Roman"/>
          <w:sz w:val="28"/>
          <w:szCs w:val="28"/>
        </w:rPr>
        <w:t>а, государственная пошлина, почтовые расходы).</w:t>
      </w:r>
      <w:r w:rsidR="00F13F8E">
        <w:rPr>
          <w:rFonts w:ascii="Times New Roman" w:eastAsia="Times New Roman" w:hAnsi="Times New Roman"/>
          <w:sz w:val="28"/>
          <w:szCs w:val="28"/>
        </w:rPr>
        <w:t xml:space="preserve"> </w:t>
      </w:r>
      <w:r>
        <w:rPr>
          <w:rFonts w:ascii="Times New Roman" w:eastAsia="Times New Roman" w:hAnsi="Times New Roman"/>
          <w:sz w:val="28"/>
          <w:szCs w:val="28"/>
        </w:rPr>
        <w:t xml:space="preserve">Исковые требования мотивированы тем, что  между </w:t>
      </w:r>
      <w:r w:rsidR="00F13F8E">
        <w:rPr>
          <w:rFonts w:ascii="Times New Roman" w:eastAsia="Times New Roman" w:hAnsi="Times New Roman"/>
          <w:sz w:val="28"/>
          <w:szCs w:val="28"/>
        </w:rPr>
        <w:t>МКК ООО «</w:t>
      </w:r>
      <w:r w:rsidR="00F13F8E">
        <w:rPr>
          <w:rFonts w:ascii="Times New Roman" w:eastAsia="Times New Roman" w:hAnsi="Times New Roman"/>
          <w:sz w:val="28"/>
          <w:szCs w:val="28"/>
        </w:rPr>
        <w:t>Бустра</w:t>
      </w:r>
      <w:r w:rsidR="00F13F8E">
        <w:rPr>
          <w:rFonts w:ascii="Times New Roman" w:eastAsia="Times New Roman" w:hAnsi="Times New Roman"/>
          <w:sz w:val="28"/>
          <w:szCs w:val="28"/>
        </w:rPr>
        <w:t xml:space="preserve">» </w:t>
      </w:r>
      <w:r>
        <w:rPr>
          <w:rFonts w:ascii="Times New Roman" w:eastAsia="Times New Roman" w:hAnsi="Times New Roman"/>
          <w:sz w:val="28"/>
          <w:szCs w:val="28"/>
        </w:rPr>
        <w:t xml:space="preserve"> и Ершовым В.Г. </w:t>
      </w:r>
      <w:r w:rsidR="00F13F8E">
        <w:rPr>
          <w:rFonts w:ascii="Times New Roman" w:eastAsia="Times New Roman" w:hAnsi="Times New Roman"/>
          <w:sz w:val="28"/>
          <w:szCs w:val="28"/>
        </w:rPr>
        <w:t xml:space="preserve">11.06.2023г. </w:t>
      </w:r>
      <w:r>
        <w:rPr>
          <w:rFonts w:ascii="Times New Roman" w:hAnsi="Times New Roman"/>
          <w:sz w:val="28"/>
          <w:szCs w:val="28"/>
        </w:rPr>
        <w:t xml:space="preserve"> был заключен договор  займа </w:t>
      </w:r>
      <w:r>
        <w:rPr>
          <w:rFonts w:ascii="Times New Roman" w:eastAsia="Times New Roman" w:hAnsi="Times New Roman"/>
          <w:sz w:val="28"/>
          <w:szCs w:val="28"/>
        </w:rPr>
        <w:t xml:space="preserve">№ </w:t>
      </w:r>
      <w:r w:rsidR="00F13F8E">
        <w:rPr>
          <w:rFonts w:ascii="Times New Roman" w:eastAsia="Times New Roman" w:hAnsi="Times New Roman"/>
          <w:sz w:val="28"/>
          <w:szCs w:val="28"/>
        </w:rPr>
        <w:t xml:space="preserve">№ </w:t>
      </w:r>
      <w:r w:rsidR="00793A8B">
        <w:rPr>
          <w:bCs/>
          <w:spacing w:val="-4"/>
          <w:sz w:val="28"/>
          <w:szCs w:val="28"/>
        </w:rPr>
        <w:t>ДАННЫЕ</w:t>
      </w:r>
      <w:r>
        <w:rPr>
          <w:rFonts w:ascii="Times New Roman" w:eastAsia="Times New Roman" w:hAnsi="Times New Roman"/>
          <w:sz w:val="28"/>
          <w:szCs w:val="28"/>
        </w:rPr>
        <w:t>, условия которого Ершов В.Г. надлежащим образом не исполнял, в результате чего образовалась указанная задолженность.</w:t>
      </w:r>
      <w:r w:rsidR="00F928DE">
        <w:rPr>
          <w:rFonts w:ascii="Times New Roman" w:eastAsia="Times New Roman" w:hAnsi="Times New Roman"/>
          <w:sz w:val="28"/>
          <w:szCs w:val="28"/>
        </w:rPr>
        <w:t xml:space="preserve"> </w:t>
      </w:r>
      <w:r w:rsidR="00F13F8E">
        <w:rPr>
          <w:rFonts w:ascii="Times New Roman" w:eastAsia="Times New Roman" w:hAnsi="Times New Roman"/>
          <w:sz w:val="28"/>
          <w:szCs w:val="28"/>
        </w:rPr>
        <w:t>16</w:t>
      </w:r>
      <w:r w:rsidR="00F928DE">
        <w:rPr>
          <w:rFonts w:ascii="Times New Roman" w:eastAsia="Times New Roman" w:hAnsi="Times New Roman"/>
          <w:sz w:val="28"/>
          <w:szCs w:val="28"/>
        </w:rPr>
        <w:t>.</w:t>
      </w:r>
      <w:r w:rsidR="00F13F8E">
        <w:rPr>
          <w:rFonts w:ascii="Times New Roman" w:eastAsia="Times New Roman" w:hAnsi="Times New Roman"/>
          <w:sz w:val="28"/>
          <w:szCs w:val="28"/>
        </w:rPr>
        <w:t>03</w:t>
      </w:r>
      <w:r w:rsidR="00F928DE">
        <w:rPr>
          <w:rFonts w:ascii="Times New Roman" w:eastAsia="Times New Roman" w:hAnsi="Times New Roman"/>
          <w:sz w:val="28"/>
          <w:szCs w:val="28"/>
        </w:rPr>
        <w:t xml:space="preserve">.2023 г. </w:t>
      </w:r>
      <w:r>
        <w:rPr>
          <w:rFonts w:ascii="Times New Roman" w:eastAsia="Times New Roman" w:hAnsi="Times New Roman"/>
          <w:sz w:val="28"/>
          <w:szCs w:val="28"/>
        </w:rPr>
        <w:t xml:space="preserve"> между </w:t>
      </w:r>
      <w:r w:rsidR="00F13F8E">
        <w:rPr>
          <w:rFonts w:ascii="Times New Roman" w:eastAsia="Times New Roman" w:hAnsi="Times New Roman"/>
          <w:sz w:val="28"/>
          <w:szCs w:val="28"/>
        </w:rPr>
        <w:t>МКК ООО «</w:t>
      </w:r>
      <w:r w:rsidR="00F13F8E">
        <w:rPr>
          <w:rFonts w:ascii="Times New Roman" w:eastAsia="Times New Roman" w:hAnsi="Times New Roman"/>
          <w:sz w:val="28"/>
          <w:szCs w:val="28"/>
        </w:rPr>
        <w:t>Бустра</w:t>
      </w:r>
      <w:r w:rsidR="00F13F8E">
        <w:rPr>
          <w:rFonts w:ascii="Times New Roman" w:eastAsia="Times New Roman" w:hAnsi="Times New Roman"/>
          <w:sz w:val="28"/>
          <w:szCs w:val="28"/>
        </w:rPr>
        <w:t xml:space="preserve">» </w:t>
      </w:r>
      <w:r>
        <w:rPr>
          <w:rFonts w:ascii="Times New Roman" w:hAnsi="Times New Roman"/>
          <w:sz w:val="28"/>
          <w:szCs w:val="28"/>
        </w:rPr>
        <w:t xml:space="preserve">и </w:t>
      </w:r>
      <w:r w:rsidR="00F928DE">
        <w:rPr>
          <w:rFonts w:ascii="Times New Roman" w:hAnsi="Times New Roman"/>
          <w:sz w:val="28"/>
          <w:szCs w:val="28"/>
        </w:rPr>
        <w:t xml:space="preserve">ООО ПКО </w:t>
      </w:r>
      <w:r w:rsidR="002576F9">
        <w:rPr>
          <w:rFonts w:ascii="Times New Roman" w:hAnsi="Times New Roman"/>
          <w:sz w:val="28"/>
          <w:szCs w:val="28"/>
        </w:rPr>
        <w:t>ЮК</w:t>
      </w:r>
      <w:r w:rsidR="00F928DE">
        <w:rPr>
          <w:rFonts w:ascii="Times New Roman" w:hAnsi="Times New Roman"/>
          <w:sz w:val="28"/>
          <w:szCs w:val="28"/>
        </w:rPr>
        <w:t>«</w:t>
      </w:r>
      <w:r w:rsidR="002576F9">
        <w:rPr>
          <w:rFonts w:ascii="Times New Roman" w:hAnsi="Times New Roman"/>
          <w:sz w:val="28"/>
          <w:szCs w:val="28"/>
        </w:rPr>
        <w:t>У</w:t>
      </w:r>
      <w:r w:rsidR="002576F9">
        <w:rPr>
          <w:rFonts w:ascii="Times New Roman" w:hAnsi="Times New Roman"/>
          <w:sz w:val="28"/>
          <w:szCs w:val="28"/>
        </w:rPr>
        <w:t>на</w:t>
      </w:r>
      <w:r w:rsidR="002576F9">
        <w:rPr>
          <w:rFonts w:ascii="Times New Roman" w:hAnsi="Times New Roman"/>
          <w:sz w:val="28"/>
          <w:szCs w:val="28"/>
        </w:rPr>
        <w:t xml:space="preserve"> </w:t>
      </w:r>
      <w:r w:rsidR="002576F9">
        <w:rPr>
          <w:rFonts w:ascii="Times New Roman" w:hAnsi="Times New Roman"/>
          <w:sz w:val="28"/>
          <w:szCs w:val="28"/>
        </w:rPr>
        <w:t>Лекс</w:t>
      </w:r>
      <w:r w:rsidR="00F928DE">
        <w:rPr>
          <w:rFonts w:ascii="Times New Roman" w:hAnsi="Times New Roman"/>
          <w:sz w:val="28"/>
          <w:szCs w:val="28"/>
        </w:rPr>
        <w:t xml:space="preserve">» </w:t>
      </w:r>
      <w:r>
        <w:rPr>
          <w:rFonts w:ascii="Times New Roman" w:hAnsi="Times New Roman"/>
          <w:sz w:val="28"/>
          <w:szCs w:val="28"/>
        </w:rPr>
        <w:t xml:space="preserve">был заключен </w:t>
      </w:r>
      <w:r w:rsidR="00F928DE">
        <w:rPr>
          <w:rFonts w:ascii="Times New Roman" w:hAnsi="Times New Roman"/>
          <w:sz w:val="28"/>
          <w:szCs w:val="28"/>
        </w:rPr>
        <w:t>Договор уступки прав требования</w:t>
      </w:r>
      <w:r w:rsidR="002576F9">
        <w:rPr>
          <w:rFonts w:ascii="Times New Roman" w:hAnsi="Times New Roman"/>
          <w:sz w:val="28"/>
          <w:szCs w:val="28"/>
        </w:rPr>
        <w:t xml:space="preserve"> №</w:t>
      </w:r>
      <w:r w:rsidR="00793A8B">
        <w:rPr>
          <w:bCs/>
          <w:spacing w:val="-4"/>
          <w:sz w:val="28"/>
          <w:szCs w:val="28"/>
        </w:rPr>
        <w:t>ДАННЫЕ</w:t>
      </w:r>
      <w:r w:rsidR="00F928DE">
        <w:rPr>
          <w:rFonts w:ascii="Times New Roman" w:hAnsi="Times New Roman"/>
          <w:sz w:val="28"/>
          <w:szCs w:val="28"/>
        </w:rPr>
        <w:t xml:space="preserve">, </w:t>
      </w:r>
      <w:r>
        <w:rPr>
          <w:rFonts w:ascii="Times New Roman" w:hAnsi="Times New Roman"/>
          <w:sz w:val="28"/>
          <w:szCs w:val="28"/>
        </w:rPr>
        <w:t xml:space="preserve">в соответствии с которым </w:t>
      </w:r>
      <w:r w:rsidR="002576F9">
        <w:rPr>
          <w:rFonts w:ascii="Times New Roman" w:eastAsia="Times New Roman" w:hAnsi="Times New Roman"/>
          <w:sz w:val="28"/>
          <w:szCs w:val="28"/>
        </w:rPr>
        <w:t>МКК ООО «</w:t>
      </w:r>
      <w:r w:rsidR="002576F9">
        <w:rPr>
          <w:rFonts w:ascii="Times New Roman" w:eastAsia="Times New Roman" w:hAnsi="Times New Roman"/>
          <w:sz w:val="28"/>
          <w:szCs w:val="28"/>
        </w:rPr>
        <w:t>Бустра</w:t>
      </w:r>
      <w:r w:rsidR="002576F9">
        <w:rPr>
          <w:rFonts w:ascii="Times New Roman" w:eastAsia="Times New Roman" w:hAnsi="Times New Roman"/>
          <w:sz w:val="28"/>
          <w:szCs w:val="28"/>
        </w:rPr>
        <w:t xml:space="preserve">» </w:t>
      </w:r>
      <w:r>
        <w:rPr>
          <w:rFonts w:ascii="Times New Roman" w:hAnsi="Times New Roman"/>
          <w:sz w:val="28"/>
          <w:szCs w:val="28"/>
        </w:rPr>
        <w:t xml:space="preserve">уступило, а </w:t>
      </w:r>
      <w:r>
        <w:rPr>
          <w:rFonts w:ascii="Times New Roman" w:eastAsia="Times New Roman" w:hAnsi="Times New Roman"/>
          <w:sz w:val="28"/>
          <w:szCs w:val="28"/>
        </w:rPr>
        <w:t xml:space="preserve">ООО </w:t>
      </w:r>
      <w:r w:rsidR="00F928DE">
        <w:rPr>
          <w:rFonts w:ascii="Times New Roman" w:hAnsi="Times New Roman"/>
          <w:sz w:val="28"/>
          <w:szCs w:val="28"/>
        </w:rPr>
        <w:t>ПКО</w:t>
      </w:r>
      <w:r w:rsidR="002576F9">
        <w:rPr>
          <w:rFonts w:ascii="Times New Roman" w:hAnsi="Times New Roman"/>
          <w:sz w:val="28"/>
          <w:szCs w:val="28"/>
        </w:rPr>
        <w:t xml:space="preserve"> ЮК «</w:t>
      </w:r>
      <w:r w:rsidR="002576F9">
        <w:rPr>
          <w:rFonts w:ascii="Times New Roman" w:hAnsi="Times New Roman"/>
          <w:sz w:val="28"/>
          <w:szCs w:val="28"/>
        </w:rPr>
        <w:t>УнаЛекс</w:t>
      </w:r>
      <w:r w:rsidR="00F928DE">
        <w:rPr>
          <w:rFonts w:ascii="Times New Roman" w:hAnsi="Times New Roman"/>
          <w:sz w:val="28"/>
          <w:szCs w:val="28"/>
        </w:rPr>
        <w:t>»</w:t>
      </w:r>
      <w:r>
        <w:rPr>
          <w:rFonts w:ascii="Times New Roman" w:hAnsi="Times New Roman"/>
          <w:sz w:val="28"/>
          <w:szCs w:val="28"/>
        </w:rPr>
        <w:t>п</w:t>
      </w:r>
      <w:r>
        <w:rPr>
          <w:rFonts w:ascii="Times New Roman" w:hAnsi="Times New Roman"/>
          <w:sz w:val="28"/>
          <w:szCs w:val="28"/>
        </w:rPr>
        <w:t>риняло</w:t>
      </w:r>
      <w:r>
        <w:rPr>
          <w:rFonts w:ascii="Times New Roman" w:hAnsi="Times New Roman"/>
          <w:sz w:val="28"/>
          <w:szCs w:val="28"/>
        </w:rPr>
        <w:t xml:space="preserve"> права  требования по оплате суммы задолженности по указанному договору.  </w:t>
      </w:r>
    </w:p>
    <w:p w:rsidR="002576F9" w:rsidRPr="00A41AAA" w:rsidP="00D41C6C">
      <w:pPr>
        <w:ind w:firstLine="567"/>
        <w:jc w:val="both"/>
        <w:rPr>
          <w:rFonts w:ascii="Times New Roman" w:eastAsia="Times New Roman" w:hAnsi="Times New Roman"/>
          <w:sz w:val="28"/>
          <w:szCs w:val="28"/>
        </w:rPr>
      </w:pPr>
      <w:r>
        <w:rPr>
          <w:rFonts w:ascii="Times New Roman" w:hAnsi="Times New Roman"/>
          <w:sz w:val="28"/>
          <w:szCs w:val="28"/>
        </w:rPr>
        <w:t xml:space="preserve">Определением мирового судьи от 07.04.2025 </w:t>
      </w:r>
      <w:r>
        <w:rPr>
          <w:rFonts w:ascii="Times New Roman" w:hAnsi="Times New Roman"/>
          <w:sz w:val="28"/>
          <w:szCs w:val="28"/>
        </w:rPr>
        <w:t>г</w:t>
      </w:r>
      <w:r>
        <w:rPr>
          <w:rFonts w:ascii="Times New Roman" w:hAnsi="Times New Roman"/>
          <w:sz w:val="28"/>
          <w:szCs w:val="28"/>
        </w:rPr>
        <w:t>.к</w:t>
      </w:r>
      <w:r>
        <w:rPr>
          <w:rFonts w:ascii="Times New Roman" w:hAnsi="Times New Roman"/>
          <w:sz w:val="28"/>
          <w:szCs w:val="28"/>
        </w:rPr>
        <w:t xml:space="preserve"> участию в деле в качестве третьего лица, не заявляющего самостоятельные требования на предмет спора, привлечено МККК ООО «</w:t>
      </w:r>
      <w:r>
        <w:rPr>
          <w:rFonts w:ascii="Times New Roman" w:hAnsi="Times New Roman"/>
          <w:sz w:val="28"/>
          <w:szCs w:val="28"/>
        </w:rPr>
        <w:t>Бустра</w:t>
      </w:r>
      <w:r>
        <w:rPr>
          <w:rFonts w:ascii="Times New Roman" w:hAnsi="Times New Roman"/>
          <w:sz w:val="28"/>
          <w:szCs w:val="28"/>
        </w:rPr>
        <w:t>».</w:t>
      </w:r>
    </w:p>
    <w:p w:rsidR="00D41C6C" w:rsidRPr="00A41AAA" w:rsidP="00D41C6C">
      <w:pPr>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rPr>
        <w:t xml:space="preserve">         Истец участие представителя в судебном заседании не обеспечил, просил рассмотреть дело в   его отсутствие. </w:t>
      </w:r>
      <w:r w:rsidRPr="00A41AAA">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w:t>
      </w:r>
      <w:r w:rsidR="002576F9">
        <w:rPr>
          <w:rFonts w:ascii="Times New Roman" w:hAnsi="Times New Roman"/>
          <w:color w:val="000000" w:themeColor="text1"/>
          <w:sz w:val="28"/>
          <w:szCs w:val="28"/>
          <w:shd w:val="clear" w:color="auto" w:fill="FFFFFF"/>
        </w:rPr>
        <w:t>Третье лицо участие представителя не обеспечило, о причинах неявки не сообщило.</w:t>
      </w:r>
    </w:p>
    <w:p w:rsidR="00D41C6C" w:rsidP="00D41C6C">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 xml:space="preserve">Ответчик </w:t>
      </w:r>
      <w:r w:rsidR="00F928DE">
        <w:rPr>
          <w:rFonts w:ascii="Times New Roman" w:hAnsi="Times New Roman"/>
          <w:color w:val="000000" w:themeColor="text1"/>
          <w:sz w:val="28"/>
          <w:szCs w:val="28"/>
          <w:shd w:val="clear" w:color="auto" w:fill="FFFFFF"/>
        </w:rPr>
        <w:t xml:space="preserve">Ершов В.Г. </w:t>
      </w:r>
      <w:r>
        <w:rPr>
          <w:rFonts w:ascii="Times New Roman" w:hAnsi="Times New Roman"/>
          <w:color w:val="000000" w:themeColor="text1"/>
          <w:sz w:val="28"/>
          <w:szCs w:val="28"/>
          <w:shd w:val="clear" w:color="auto" w:fill="FFFFFF"/>
        </w:rPr>
        <w:t xml:space="preserve">  в судебно</w:t>
      </w:r>
      <w:r w:rsidR="002576F9">
        <w:rPr>
          <w:rFonts w:ascii="Times New Roman" w:hAnsi="Times New Roman"/>
          <w:color w:val="000000" w:themeColor="text1"/>
          <w:sz w:val="28"/>
          <w:szCs w:val="28"/>
          <w:shd w:val="clear" w:color="auto" w:fill="FFFFFF"/>
        </w:rPr>
        <w:t>м заседании исковые требования не признал, изначально заявил, что  денежные средства по договору займа не получал, затем изменил свою позицию, пояснил, что денежные средства по договору займа он получил, однако, задолженность по данному договору займа была им погашена  в рамках исполнительного производства по судебному приказу мирового судьи судебного участка № 5 Железнодорожного  судебного района г. Симферополя</w:t>
      </w:r>
      <w:r w:rsidR="002576F9">
        <w:rPr>
          <w:rFonts w:ascii="Times New Roman" w:hAnsi="Times New Roman"/>
          <w:color w:val="000000" w:themeColor="text1"/>
          <w:sz w:val="28"/>
          <w:szCs w:val="28"/>
          <w:shd w:val="clear" w:color="auto" w:fill="FFFFFF"/>
        </w:rPr>
        <w:t xml:space="preserve"> от 05 июля 2024 г. по делу № </w:t>
      </w:r>
      <w:r w:rsidR="00793A8B">
        <w:rPr>
          <w:bCs/>
          <w:spacing w:val="-4"/>
          <w:sz w:val="28"/>
          <w:szCs w:val="28"/>
        </w:rPr>
        <w:t>ДАННЫЕ</w:t>
      </w:r>
      <w:r w:rsidR="002576F9">
        <w:rPr>
          <w:rFonts w:ascii="Times New Roman" w:hAnsi="Times New Roman"/>
          <w:color w:val="000000" w:themeColor="text1"/>
          <w:sz w:val="28"/>
          <w:szCs w:val="28"/>
          <w:shd w:val="clear" w:color="auto" w:fill="FFFFFF"/>
        </w:rPr>
        <w:t>г</w:t>
      </w:r>
      <w:r w:rsidR="002576F9">
        <w:rPr>
          <w:rFonts w:ascii="Times New Roman" w:hAnsi="Times New Roman"/>
          <w:color w:val="000000" w:themeColor="text1"/>
          <w:sz w:val="28"/>
          <w:szCs w:val="28"/>
          <w:shd w:val="clear" w:color="auto" w:fill="FFFFFF"/>
        </w:rPr>
        <w:t xml:space="preserve">. в пользу </w:t>
      </w:r>
      <w:r w:rsidR="00793A8B">
        <w:rPr>
          <w:bCs/>
          <w:spacing w:val="-4"/>
          <w:sz w:val="28"/>
          <w:szCs w:val="28"/>
        </w:rPr>
        <w:t>ДАННЫЕ</w:t>
      </w:r>
      <w:r w:rsidR="002576F9">
        <w:rPr>
          <w:rFonts w:ascii="Times New Roman" w:hAnsi="Times New Roman"/>
          <w:color w:val="000000" w:themeColor="text1"/>
          <w:sz w:val="28"/>
          <w:szCs w:val="28"/>
          <w:shd w:val="clear" w:color="auto" w:fill="FFFFFF"/>
        </w:rPr>
        <w:t>в</w:t>
      </w:r>
      <w:r w:rsidR="002576F9">
        <w:rPr>
          <w:rFonts w:ascii="Times New Roman" w:hAnsi="Times New Roman"/>
          <w:color w:val="000000" w:themeColor="text1"/>
          <w:sz w:val="28"/>
          <w:szCs w:val="28"/>
          <w:shd w:val="clear" w:color="auto" w:fill="FFFFFF"/>
        </w:rPr>
        <w:t xml:space="preserve"> связи с чем судебным приставом </w:t>
      </w:r>
      <w:r w:rsidR="002576F9">
        <w:rPr>
          <w:rFonts w:ascii="Times New Roman" w:hAnsi="Times New Roman"/>
          <w:color w:val="000000" w:themeColor="text1"/>
          <w:sz w:val="28"/>
          <w:szCs w:val="28"/>
          <w:shd w:val="clear" w:color="auto" w:fill="FFFFFF"/>
        </w:rPr>
        <w:t>–и</w:t>
      </w:r>
      <w:r w:rsidR="002576F9">
        <w:rPr>
          <w:rFonts w:ascii="Times New Roman" w:hAnsi="Times New Roman"/>
          <w:color w:val="000000" w:themeColor="text1"/>
          <w:sz w:val="28"/>
          <w:szCs w:val="28"/>
          <w:shd w:val="clear" w:color="auto" w:fill="FFFFFF"/>
        </w:rPr>
        <w:t xml:space="preserve">сполнителем 05.12.2024 г. вынесено постановление об окончании исполнительного производства  № </w:t>
      </w:r>
      <w:r w:rsidR="00793A8B">
        <w:rPr>
          <w:bCs/>
          <w:spacing w:val="-4"/>
          <w:sz w:val="28"/>
          <w:szCs w:val="28"/>
        </w:rPr>
        <w:t>ДАННЫЕ</w:t>
      </w:r>
      <w:r w:rsidR="002576F9">
        <w:rPr>
          <w:rFonts w:ascii="Times New Roman" w:hAnsi="Times New Roman"/>
          <w:color w:val="000000" w:themeColor="text1"/>
          <w:sz w:val="28"/>
          <w:szCs w:val="28"/>
          <w:shd w:val="clear" w:color="auto" w:fill="FFFFFF"/>
        </w:rPr>
        <w:t>Полагает</w:t>
      </w:r>
      <w:r w:rsidR="002576F9">
        <w:rPr>
          <w:rFonts w:ascii="Times New Roman" w:hAnsi="Times New Roman"/>
          <w:color w:val="000000" w:themeColor="text1"/>
          <w:sz w:val="28"/>
          <w:szCs w:val="28"/>
          <w:shd w:val="clear" w:color="auto" w:fill="FFFFFF"/>
        </w:rPr>
        <w:t>, что  МКК ОО «</w:t>
      </w:r>
      <w:r w:rsidR="002576F9">
        <w:rPr>
          <w:rFonts w:ascii="Times New Roman" w:hAnsi="Times New Roman"/>
          <w:color w:val="000000" w:themeColor="text1"/>
          <w:sz w:val="28"/>
          <w:szCs w:val="28"/>
          <w:shd w:val="clear" w:color="auto" w:fill="FFFFFF"/>
        </w:rPr>
        <w:t>Бустра</w:t>
      </w:r>
      <w:r w:rsidR="002576F9">
        <w:rPr>
          <w:rFonts w:ascii="Times New Roman" w:hAnsi="Times New Roman"/>
          <w:color w:val="000000" w:themeColor="text1"/>
          <w:sz w:val="28"/>
          <w:szCs w:val="28"/>
          <w:shd w:val="clear" w:color="auto" w:fill="FFFFFF"/>
        </w:rPr>
        <w:t xml:space="preserve">» повторно взыскивает с него задолженность по данному договору, просил в удовлетворении исковых требований отказать.  </w:t>
      </w:r>
    </w:p>
    <w:p w:rsidR="00D41C6C" w:rsidP="002576F9">
      <w:pPr>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 xml:space="preserve"> </w:t>
      </w:r>
      <w:r w:rsidRPr="00A41AAA">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требования </w:t>
      </w:r>
      <w:r w:rsidR="002576F9">
        <w:rPr>
          <w:rFonts w:ascii="Times New Roman" w:hAnsi="Times New Roman"/>
          <w:sz w:val="28"/>
          <w:szCs w:val="28"/>
        </w:rPr>
        <w:t xml:space="preserve">частичному </w:t>
      </w:r>
      <w:r w:rsidRPr="00A41AAA">
        <w:rPr>
          <w:rFonts w:ascii="Times New Roman" w:hAnsi="Times New Roman"/>
          <w:sz w:val="28"/>
          <w:szCs w:val="28"/>
        </w:rPr>
        <w:t xml:space="preserve"> </w:t>
      </w:r>
      <w:r>
        <w:rPr>
          <w:rFonts w:ascii="Times New Roman" w:hAnsi="Times New Roman"/>
          <w:sz w:val="28"/>
          <w:szCs w:val="28"/>
        </w:rPr>
        <w:t xml:space="preserve"> </w:t>
      </w:r>
      <w:r w:rsidRPr="00A41AAA">
        <w:rPr>
          <w:rFonts w:ascii="Times New Roman" w:hAnsi="Times New Roman"/>
          <w:sz w:val="28"/>
          <w:szCs w:val="28"/>
        </w:rPr>
        <w:t xml:space="preserve">  удовлетворению по следующим основаниям.</w:t>
      </w:r>
    </w:p>
    <w:p w:rsidR="00D41C6C" w:rsidP="00D41C6C">
      <w:pPr>
        <w:ind w:firstLine="567"/>
        <w:jc w:val="both"/>
        <w:rPr>
          <w:rFonts w:ascii="Times New Roman" w:hAnsi="Times New Roman"/>
          <w:sz w:val="28"/>
          <w:szCs w:val="28"/>
        </w:rPr>
      </w:pPr>
      <w:r>
        <w:rPr>
          <w:rFonts w:ascii="Times New Roman" w:hAnsi="Times New Roman"/>
          <w:sz w:val="28"/>
          <w:szCs w:val="28"/>
        </w:rPr>
        <w:t xml:space="preserve">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D41C6C" w:rsidRPr="00B20263" w:rsidP="00D41C6C">
      <w:pPr>
        <w:ind w:firstLine="567"/>
        <w:jc w:val="both"/>
        <w:rPr>
          <w:rFonts w:ascii="Times New Roman" w:hAnsi="Times New Roman"/>
          <w:sz w:val="28"/>
          <w:szCs w:val="28"/>
        </w:rPr>
      </w:pPr>
      <w:r w:rsidRPr="00B20263">
        <w:rPr>
          <w:rFonts w:ascii="Times New Roman" w:hAnsi="Times New Roman"/>
          <w:sz w:val="28"/>
          <w:szCs w:val="28"/>
        </w:rPr>
        <w:t>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w:t>
      </w:r>
    </w:p>
    <w:p w:rsidR="00D41C6C" w:rsidRPr="00B20263" w:rsidP="00D41C6C">
      <w:pPr>
        <w:ind w:firstLine="567"/>
        <w:jc w:val="both"/>
        <w:rPr>
          <w:rFonts w:ascii="Times New Roman" w:hAnsi="Times New Roman"/>
          <w:sz w:val="28"/>
          <w:szCs w:val="28"/>
        </w:rPr>
      </w:pPr>
      <w:r w:rsidRPr="00B20263">
        <w:rPr>
          <w:rFonts w:ascii="Times New Roman" w:hAnsi="Times New Roman"/>
          <w:sz w:val="28"/>
          <w:szCs w:val="28"/>
        </w:rPr>
        <w:t>В силу ст. 310 ГК РФ односторонний отказ от исполнения обязательства и одностороннее изменение его условий не допускается, за исключением случаев, предусмотренных законом.</w:t>
      </w:r>
    </w:p>
    <w:p w:rsidR="00D41C6C" w:rsidP="00D41C6C">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Судом установлено, что </w:t>
      </w:r>
      <w:r w:rsidR="00E824EF">
        <w:rPr>
          <w:rFonts w:ascii="Times New Roman" w:eastAsia="Times New Roman" w:hAnsi="Times New Roman"/>
          <w:sz w:val="28"/>
          <w:szCs w:val="28"/>
        </w:rPr>
        <w:t>11</w:t>
      </w:r>
      <w:r w:rsidR="00F928DE">
        <w:rPr>
          <w:rFonts w:ascii="Times New Roman" w:eastAsia="Times New Roman" w:hAnsi="Times New Roman"/>
          <w:sz w:val="28"/>
          <w:szCs w:val="28"/>
        </w:rPr>
        <w:t>.0</w:t>
      </w:r>
      <w:r w:rsidR="00E824EF">
        <w:rPr>
          <w:rFonts w:ascii="Times New Roman" w:eastAsia="Times New Roman" w:hAnsi="Times New Roman"/>
          <w:sz w:val="28"/>
          <w:szCs w:val="28"/>
        </w:rPr>
        <w:t>6</w:t>
      </w:r>
      <w:r w:rsidR="00F928DE">
        <w:rPr>
          <w:rFonts w:ascii="Times New Roman" w:eastAsia="Times New Roman" w:hAnsi="Times New Roman"/>
          <w:sz w:val="28"/>
          <w:szCs w:val="28"/>
        </w:rPr>
        <w:t>.2023г.</w:t>
      </w:r>
      <w:r w:rsidR="00E824EF">
        <w:rPr>
          <w:rFonts w:ascii="Times New Roman" w:eastAsia="Times New Roman" w:hAnsi="Times New Roman"/>
          <w:sz w:val="28"/>
          <w:szCs w:val="28"/>
        </w:rPr>
        <w:t xml:space="preserve"> МКК</w:t>
      </w:r>
      <w:r w:rsidR="00F928DE">
        <w:rPr>
          <w:rFonts w:ascii="Times New Roman" w:eastAsia="Times New Roman" w:hAnsi="Times New Roman"/>
          <w:sz w:val="28"/>
          <w:szCs w:val="28"/>
        </w:rPr>
        <w:t xml:space="preserve"> ООО </w:t>
      </w:r>
      <w:r w:rsidR="00E824EF">
        <w:rPr>
          <w:rFonts w:ascii="Times New Roman" w:eastAsia="Times New Roman" w:hAnsi="Times New Roman"/>
          <w:sz w:val="28"/>
          <w:szCs w:val="28"/>
        </w:rPr>
        <w:t>«</w:t>
      </w:r>
      <w:r w:rsidR="00E824EF">
        <w:rPr>
          <w:rFonts w:ascii="Times New Roman" w:eastAsia="Times New Roman" w:hAnsi="Times New Roman"/>
          <w:sz w:val="28"/>
          <w:szCs w:val="28"/>
        </w:rPr>
        <w:t>Бустра</w:t>
      </w:r>
      <w:r w:rsidR="00E824EF">
        <w:rPr>
          <w:rFonts w:ascii="Times New Roman" w:eastAsia="Times New Roman" w:hAnsi="Times New Roman"/>
          <w:sz w:val="28"/>
          <w:szCs w:val="28"/>
        </w:rPr>
        <w:t xml:space="preserve"> </w:t>
      </w:r>
      <w:r w:rsidR="00F928DE">
        <w:rPr>
          <w:rFonts w:ascii="Times New Roman" w:eastAsia="Times New Roman" w:hAnsi="Times New Roman"/>
          <w:sz w:val="28"/>
          <w:szCs w:val="28"/>
        </w:rPr>
        <w:t xml:space="preserve">» и Ершовым Владимиром Германовичем </w:t>
      </w:r>
      <w:r>
        <w:rPr>
          <w:rFonts w:ascii="Times New Roman" w:hAnsi="Times New Roman"/>
          <w:sz w:val="28"/>
          <w:szCs w:val="28"/>
        </w:rPr>
        <w:t xml:space="preserve">был заключен договор  займа </w:t>
      </w:r>
      <w:r w:rsidR="00793A8B">
        <w:rPr>
          <w:bCs/>
          <w:spacing w:val="-4"/>
          <w:sz w:val="28"/>
          <w:szCs w:val="28"/>
        </w:rPr>
        <w:t>ДАННЫЕ</w:t>
      </w:r>
      <w:r>
        <w:rPr>
          <w:rFonts w:ascii="Times New Roman" w:eastAsia="Times New Roman" w:hAnsi="Times New Roman"/>
          <w:sz w:val="28"/>
          <w:szCs w:val="28"/>
        </w:rPr>
        <w:t>на</w:t>
      </w:r>
      <w:r>
        <w:rPr>
          <w:rFonts w:ascii="Times New Roman" w:eastAsia="Times New Roman" w:hAnsi="Times New Roman"/>
          <w:sz w:val="28"/>
          <w:szCs w:val="28"/>
        </w:rPr>
        <w:t xml:space="preserve"> сумму  </w:t>
      </w:r>
      <w:r w:rsidR="00E824EF">
        <w:rPr>
          <w:rFonts w:ascii="Times New Roman" w:eastAsia="Times New Roman" w:hAnsi="Times New Roman"/>
          <w:sz w:val="28"/>
          <w:szCs w:val="28"/>
        </w:rPr>
        <w:t>9</w:t>
      </w:r>
      <w:r w:rsidR="00F928DE">
        <w:rPr>
          <w:rFonts w:ascii="Times New Roman" w:eastAsia="Times New Roman" w:hAnsi="Times New Roman"/>
          <w:sz w:val="28"/>
          <w:szCs w:val="28"/>
        </w:rPr>
        <w:t xml:space="preserve">000 </w:t>
      </w:r>
      <w:r>
        <w:rPr>
          <w:rFonts w:ascii="Times New Roman" w:eastAsia="Times New Roman" w:hAnsi="Times New Roman"/>
          <w:sz w:val="28"/>
          <w:szCs w:val="28"/>
        </w:rPr>
        <w:t>рублей</w:t>
      </w:r>
      <w:r w:rsidR="00F928DE">
        <w:rPr>
          <w:rFonts w:ascii="Times New Roman" w:eastAsia="Times New Roman" w:hAnsi="Times New Roman"/>
          <w:sz w:val="28"/>
          <w:szCs w:val="28"/>
        </w:rPr>
        <w:t>,</w:t>
      </w:r>
      <w:r>
        <w:rPr>
          <w:rFonts w:ascii="Times New Roman" w:eastAsia="Times New Roman" w:hAnsi="Times New Roman"/>
          <w:sz w:val="28"/>
          <w:szCs w:val="28"/>
        </w:rPr>
        <w:t xml:space="preserve"> срок</w:t>
      </w:r>
      <w:r w:rsidR="00F928DE">
        <w:rPr>
          <w:rFonts w:ascii="Times New Roman" w:eastAsia="Times New Roman" w:hAnsi="Times New Roman"/>
          <w:sz w:val="28"/>
          <w:szCs w:val="28"/>
        </w:rPr>
        <w:t xml:space="preserve"> возврата займа 2</w:t>
      </w:r>
      <w:r w:rsidR="00E824EF">
        <w:rPr>
          <w:rFonts w:ascii="Times New Roman" w:eastAsia="Times New Roman" w:hAnsi="Times New Roman"/>
          <w:sz w:val="28"/>
          <w:szCs w:val="28"/>
        </w:rPr>
        <w:t>5</w:t>
      </w:r>
      <w:r w:rsidR="00F928DE">
        <w:rPr>
          <w:rFonts w:ascii="Times New Roman" w:eastAsia="Times New Roman" w:hAnsi="Times New Roman"/>
          <w:sz w:val="28"/>
          <w:szCs w:val="28"/>
        </w:rPr>
        <w:t>.0</w:t>
      </w:r>
      <w:r w:rsidR="00E824EF">
        <w:rPr>
          <w:rFonts w:ascii="Times New Roman" w:eastAsia="Times New Roman" w:hAnsi="Times New Roman"/>
          <w:sz w:val="28"/>
          <w:szCs w:val="28"/>
        </w:rPr>
        <w:t>6</w:t>
      </w:r>
      <w:r w:rsidR="00F928DE">
        <w:rPr>
          <w:rFonts w:ascii="Times New Roman" w:eastAsia="Times New Roman" w:hAnsi="Times New Roman"/>
          <w:sz w:val="28"/>
          <w:szCs w:val="28"/>
        </w:rPr>
        <w:t xml:space="preserve">.2023г., </w:t>
      </w:r>
      <w:r>
        <w:rPr>
          <w:rFonts w:ascii="Times New Roman" w:eastAsia="Times New Roman" w:hAnsi="Times New Roman"/>
          <w:sz w:val="28"/>
          <w:szCs w:val="28"/>
        </w:rPr>
        <w:t xml:space="preserve"> </w:t>
      </w:r>
      <w:r w:rsidR="00F928DE">
        <w:rPr>
          <w:rFonts w:ascii="Times New Roman" w:eastAsia="Times New Roman" w:hAnsi="Times New Roman"/>
          <w:sz w:val="28"/>
          <w:szCs w:val="28"/>
        </w:rPr>
        <w:t xml:space="preserve"> </w:t>
      </w:r>
      <w:r>
        <w:rPr>
          <w:rFonts w:ascii="Times New Roman" w:hAnsi="Times New Roman"/>
          <w:sz w:val="28"/>
          <w:szCs w:val="28"/>
        </w:rPr>
        <w:t xml:space="preserve"> размер процентной ставки составляет </w:t>
      </w:r>
      <w:r w:rsidR="00E824EF">
        <w:rPr>
          <w:rFonts w:ascii="Times New Roman" w:hAnsi="Times New Roman"/>
          <w:sz w:val="28"/>
          <w:szCs w:val="28"/>
        </w:rPr>
        <w:t>292</w:t>
      </w:r>
      <w:r>
        <w:rPr>
          <w:rFonts w:ascii="Times New Roman" w:hAnsi="Times New Roman"/>
          <w:sz w:val="28"/>
          <w:szCs w:val="28"/>
        </w:rPr>
        <w:t>%</w:t>
      </w:r>
      <w:r w:rsidR="00F928DE">
        <w:rPr>
          <w:rFonts w:ascii="Times New Roman" w:hAnsi="Times New Roman"/>
          <w:sz w:val="28"/>
          <w:szCs w:val="28"/>
        </w:rPr>
        <w:t xml:space="preserve"> годовых.</w:t>
      </w:r>
      <w:r w:rsidR="0036633F">
        <w:rPr>
          <w:rFonts w:ascii="Times New Roman" w:hAnsi="Times New Roman"/>
          <w:sz w:val="28"/>
          <w:szCs w:val="28"/>
        </w:rPr>
        <w:t xml:space="preserve"> При этом  </w:t>
      </w:r>
      <w:r w:rsidR="00560C1D">
        <w:rPr>
          <w:rFonts w:ascii="Times New Roman" w:hAnsi="Times New Roman"/>
          <w:sz w:val="28"/>
          <w:szCs w:val="28"/>
        </w:rPr>
        <w:t>п</w:t>
      </w:r>
      <w:r w:rsidR="00E824EF">
        <w:rPr>
          <w:rFonts w:ascii="Times New Roman" w:hAnsi="Times New Roman"/>
          <w:sz w:val="28"/>
          <w:szCs w:val="28"/>
        </w:rPr>
        <w:t xml:space="preserve">о договору потребительского займа, срок возврата потребительского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а также платежей за услуги, оказываемые кредитором заемщику за отдельную плату по договору потребительского займа,  после того, как сумма начисленных </w:t>
      </w:r>
      <w:r w:rsidR="00E824EF">
        <w:rPr>
          <w:rFonts w:ascii="Times New Roman" w:hAnsi="Times New Roman"/>
          <w:sz w:val="28"/>
          <w:szCs w:val="28"/>
        </w:rPr>
        <w:t>процентов</w:t>
      </w:r>
      <w:r w:rsidR="00E824EF">
        <w:rPr>
          <w:rFonts w:ascii="Times New Roman" w:hAnsi="Times New Roman"/>
          <w:sz w:val="28"/>
          <w:szCs w:val="28"/>
        </w:rPr>
        <w:t>,н</w:t>
      </w:r>
      <w:r w:rsidR="00E824EF">
        <w:rPr>
          <w:rFonts w:ascii="Times New Roman" w:hAnsi="Times New Roman"/>
          <w:sz w:val="28"/>
          <w:szCs w:val="28"/>
        </w:rPr>
        <w:t>еустойки</w:t>
      </w:r>
      <w:r w:rsidR="00E824EF">
        <w:rPr>
          <w:rFonts w:ascii="Times New Roman" w:hAnsi="Times New Roman"/>
          <w:sz w:val="28"/>
          <w:szCs w:val="28"/>
        </w:rPr>
        <w:t xml:space="preserve"> (штрафа, пени), иных мер ответственности по договору потребительского займа, а также платежей за услуги, оказываемые  кредитором заемщику за отдельную плату по договору потребительского займа, достигнет 130 процентов суммы предоставленного потребительского займа. </w:t>
      </w:r>
    </w:p>
    <w:p w:rsidR="00D41C6C" w:rsidP="00D41C6C">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Как установлено судом</w:t>
      </w:r>
      <w:r w:rsidR="00962DF2">
        <w:rPr>
          <w:rFonts w:ascii="Times New Roman" w:hAnsi="Times New Roman"/>
          <w:sz w:val="28"/>
          <w:szCs w:val="28"/>
        </w:rPr>
        <w:t xml:space="preserve"> ответчик</w:t>
      </w:r>
      <w:r>
        <w:rPr>
          <w:rFonts w:ascii="Times New Roman" w:hAnsi="Times New Roman"/>
          <w:sz w:val="28"/>
          <w:szCs w:val="28"/>
        </w:rPr>
        <w:t xml:space="preserve">, вступая в договорные отношения с </w:t>
      </w:r>
      <w:r w:rsidR="00560C1D">
        <w:rPr>
          <w:rFonts w:ascii="Times New Roman" w:hAnsi="Times New Roman"/>
          <w:sz w:val="28"/>
          <w:szCs w:val="28"/>
        </w:rPr>
        <w:t xml:space="preserve">МКК </w:t>
      </w:r>
      <w:r>
        <w:rPr>
          <w:rFonts w:ascii="Times New Roman" w:hAnsi="Times New Roman"/>
          <w:sz w:val="28"/>
          <w:szCs w:val="28"/>
        </w:rPr>
        <w:t xml:space="preserve">ООО </w:t>
      </w:r>
      <w:r w:rsidR="00560C1D">
        <w:rPr>
          <w:rFonts w:ascii="Times New Roman" w:eastAsia="Times New Roman" w:hAnsi="Times New Roman"/>
          <w:sz w:val="28"/>
          <w:szCs w:val="28"/>
        </w:rPr>
        <w:t>«</w:t>
      </w:r>
      <w:r w:rsidR="00560C1D">
        <w:rPr>
          <w:rFonts w:ascii="Times New Roman" w:eastAsia="Times New Roman" w:hAnsi="Times New Roman"/>
          <w:sz w:val="28"/>
          <w:szCs w:val="28"/>
        </w:rPr>
        <w:t>Бустра</w:t>
      </w:r>
      <w:r w:rsidR="00F928DE">
        <w:rPr>
          <w:rFonts w:ascii="Times New Roman" w:eastAsia="Times New Roman" w:hAnsi="Times New Roman"/>
          <w:sz w:val="28"/>
          <w:szCs w:val="28"/>
        </w:rPr>
        <w:t>»</w:t>
      </w:r>
      <w:r>
        <w:rPr>
          <w:rFonts w:ascii="Times New Roman" w:hAnsi="Times New Roman"/>
          <w:sz w:val="28"/>
          <w:szCs w:val="28"/>
        </w:rPr>
        <w:t>, добровольно и по собственной инициативе заключил договор займа. Доказательств обратного ответчиком не представлено</w:t>
      </w:r>
      <w:r w:rsidR="00560C1D">
        <w:rPr>
          <w:rFonts w:ascii="Times New Roman" w:hAnsi="Times New Roman"/>
          <w:sz w:val="28"/>
          <w:szCs w:val="28"/>
        </w:rPr>
        <w:t>,                Ершов В.Г. подтвердил в судебном заседании, что денежные средства по договору займа были им получены.</w:t>
      </w:r>
      <w:r>
        <w:rPr>
          <w:rFonts w:ascii="Times New Roman" w:hAnsi="Times New Roman"/>
          <w:sz w:val="28"/>
          <w:szCs w:val="28"/>
        </w:rPr>
        <w:t xml:space="preserve"> </w:t>
      </w:r>
    </w:p>
    <w:p w:rsidR="00560C1D" w:rsidP="0036633F">
      <w:pPr>
        <w:ind w:firstLine="567"/>
        <w:jc w:val="both"/>
        <w:rPr>
          <w:rFonts w:ascii="Times New Roman" w:hAnsi="Times New Roman"/>
          <w:sz w:val="28"/>
          <w:szCs w:val="28"/>
        </w:rPr>
      </w:pPr>
      <w:r>
        <w:rPr>
          <w:rFonts w:ascii="Times New Roman" w:eastAsia="Times New Roman" w:hAnsi="Times New Roman"/>
          <w:sz w:val="28"/>
          <w:szCs w:val="28"/>
        </w:rPr>
        <w:t>16.03.2023 г.  между МКК ООО «</w:t>
      </w:r>
      <w:r>
        <w:rPr>
          <w:rFonts w:ascii="Times New Roman" w:eastAsia="Times New Roman" w:hAnsi="Times New Roman"/>
          <w:sz w:val="28"/>
          <w:szCs w:val="28"/>
        </w:rPr>
        <w:t>Бустра</w:t>
      </w:r>
      <w:r>
        <w:rPr>
          <w:rFonts w:ascii="Times New Roman" w:eastAsia="Times New Roman" w:hAnsi="Times New Roman"/>
          <w:sz w:val="28"/>
          <w:szCs w:val="28"/>
        </w:rPr>
        <w:t xml:space="preserve">» </w:t>
      </w:r>
      <w:r>
        <w:rPr>
          <w:rFonts w:ascii="Times New Roman" w:hAnsi="Times New Roman"/>
          <w:sz w:val="28"/>
          <w:szCs w:val="28"/>
        </w:rPr>
        <w:t xml:space="preserve">и ООО ПКО </w:t>
      </w:r>
      <w:r>
        <w:rPr>
          <w:rFonts w:ascii="Times New Roman" w:hAnsi="Times New Roman"/>
          <w:sz w:val="28"/>
          <w:szCs w:val="28"/>
        </w:rPr>
        <w:t>ЮК</w:t>
      </w:r>
      <w:r>
        <w:rPr>
          <w:rFonts w:ascii="Times New Roman" w:hAnsi="Times New Roman"/>
          <w:sz w:val="28"/>
          <w:szCs w:val="28"/>
        </w:rPr>
        <w:t>«У</w:t>
      </w:r>
      <w:r>
        <w:rPr>
          <w:rFonts w:ascii="Times New Roman" w:hAnsi="Times New Roman"/>
          <w:sz w:val="28"/>
          <w:szCs w:val="28"/>
        </w:rPr>
        <w:t>на</w:t>
      </w:r>
      <w:r>
        <w:rPr>
          <w:rFonts w:ascii="Times New Roman" w:hAnsi="Times New Roman"/>
          <w:sz w:val="28"/>
          <w:szCs w:val="28"/>
        </w:rPr>
        <w:t xml:space="preserve"> </w:t>
      </w:r>
      <w:r>
        <w:rPr>
          <w:rFonts w:ascii="Times New Roman" w:hAnsi="Times New Roman"/>
          <w:sz w:val="28"/>
          <w:szCs w:val="28"/>
        </w:rPr>
        <w:t>Лекс</w:t>
      </w:r>
      <w:r>
        <w:rPr>
          <w:rFonts w:ascii="Times New Roman" w:hAnsi="Times New Roman"/>
          <w:sz w:val="28"/>
          <w:szCs w:val="28"/>
        </w:rPr>
        <w:t>» был заключен Договор уступки прав требования №</w:t>
      </w:r>
      <w:r w:rsidR="00793A8B">
        <w:rPr>
          <w:bCs/>
          <w:spacing w:val="-4"/>
          <w:sz w:val="28"/>
          <w:szCs w:val="28"/>
        </w:rPr>
        <w:t>ДАННЫЕ</w:t>
      </w:r>
      <w:r>
        <w:rPr>
          <w:rFonts w:ascii="Times New Roman" w:hAnsi="Times New Roman"/>
          <w:sz w:val="28"/>
          <w:szCs w:val="28"/>
        </w:rPr>
        <w:t xml:space="preserve">, в соответствии с которым </w:t>
      </w:r>
      <w:r>
        <w:rPr>
          <w:rFonts w:ascii="Times New Roman" w:eastAsia="Times New Roman" w:hAnsi="Times New Roman"/>
          <w:sz w:val="28"/>
          <w:szCs w:val="28"/>
        </w:rPr>
        <w:t>МКК ООО «</w:t>
      </w:r>
      <w:r>
        <w:rPr>
          <w:rFonts w:ascii="Times New Roman" w:eastAsia="Times New Roman" w:hAnsi="Times New Roman"/>
          <w:sz w:val="28"/>
          <w:szCs w:val="28"/>
        </w:rPr>
        <w:t>Бустра</w:t>
      </w:r>
      <w:r>
        <w:rPr>
          <w:rFonts w:ascii="Times New Roman" w:eastAsia="Times New Roman" w:hAnsi="Times New Roman"/>
          <w:sz w:val="28"/>
          <w:szCs w:val="28"/>
        </w:rPr>
        <w:t xml:space="preserve">» </w:t>
      </w:r>
      <w:r>
        <w:rPr>
          <w:rFonts w:ascii="Times New Roman" w:hAnsi="Times New Roman"/>
          <w:sz w:val="28"/>
          <w:szCs w:val="28"/>
        </w:rPr>
        <w:t xml:space="preserve">уступило, а </w:t>
      </w:r>
      <w:r>
        <w:rPr>
          <w:rFonts w:ascii="Times New Roman" w:eastAsia="Times New Roman" w:hAnsi="Times New Roman"/>
          <w:sz w:val="28"/>
          <w:szCs w:val="28"/>
        </w:rPr>
        <w:t xml:space="preserve">ООО </w:t>
      </w:r>
      <w:r>
        <w:rPr>
          <w:rFonts w:ascii="Times New Roman" w:hAnsi="Times New Roman"/>
          <w:sz w:val="28"/>
          <w:szCs w:val="28"/>
        </w:rPr>
        <w:t>ПКО ЮК «</w:t>
      </w:r>
      <w:r>
        <w:rPr>
          <w:rFonts w:ascii="Times New Roman" w:hAnsi="Times New Roman"/>
          <w:sz w:val="28"/>
          <w:szCs w:val="28"/>
        </w:rPr>
        <w:t>УнаЛекс»приняло</w:t>
      </w:r>
      <w:r>
        <w:rPr>
          <w:rFonts w:ascii="Times New Roman" w:hAnsi="Times New Roman"/>
          <w:sz w:val="28"/>
          <w:szCs w:val="28"/>
        </w:rPr>
        <w:t xml:space="preserve"> права  требования по оплате суммы задолженности по указанному договору.       </w:t>
      </w:r>
    </w:p>
    <w:p w:rsidR="00D41C6C" w:rsidP="0036633F">
      <w:pPr>
        <w:ind w:firstLine="567"/>
        <w:jc w:val="both"/>
        <w:rPr>
          <w:rFonts w:ascii="Times New Roman" w:hAnsi="Times New Roman"/>
          <w:sz w:val="28"/>
          <w:szCs w:val="28"/>
        </w:rPr>
      </w:pPr>
      <w:r>
        <w:rPr>
          <w:rFonts w:ascii="Times New Roman" w:hAnsi="Times New Roman"/>
          <w:sz w:val="28"/>
          <w:szCs w:val="28"/>
        </w:rPr>
        <w:t>В судебном заседан</w:t>
      </w:r>
      <w:r w:rsidR="00962DF2">
        <w:rPr>
          <w:rFonts w:ascii="Times New Roman" w:hAnsi="Times New Roman"/>
          <w:sz w:val="28"/>
          <w:szCs w:val="28"/>
        </w:rPr>
        <w:t xml:space="preserve">ии также установлено, что </w:t>
      </w:r>
      <w:r w:rsidR="00560C1D">
        <w:rPr>
          <w:rFonts w:ascii="Times New Roman" w:hAnsi="Times New Roman"/>
          <w:sz w:val="28"/>
          <w:szCs w:val="28"/>
        </w:rPr>
        <w:t>МКК ООО</w:t>
      </w:r>
      <w:r>
        <w:rPr>
          <w:rFonts w:ascii="Times New Roman" w:hAnsi="Times New Roman"/>
          <w:sz w:val="28"/>
          <w:szCs w:val="28"/>
        </w:rPr>
        <w:t xml:space="preserve"> «</w:t>
      </w:r>
      <w:r w:rsidR="00560C1D">
        <w:rPr>
          <w:rFonts w:ascii="Times New Roman" w:hAnsi="Times New Roman"/>
          <w:sz w:val="28"/>
          <w:szCs w:val="28"/>
        </w:rPr>
        <w:t>Бустра</w:t>
      </w:r>
      <w:r>
        <w:rPr>
          <w:rFonts w:ascii="Times New Roman" w:hAnsi="Times New Roman"/>
          <w:sz w:val="28"/>
          <w:szCs w:val="28"/>
        </w:rPr>
        <w:t>» исполнило свои обязательства по договору займа, предоставив ответчику сумму займа. Ответчик же, в свою очередь, обязался возвратить истцу  полученный заем и выплатить за его пользование проценты в размере, сроки и на условиях, указанных в договоре, в нарушение условий договора займа обязательства по погашению основного долга не исполнил.     Так, ответчиком не представлено доказательств погашения суммы основного долга</w:t>
      </w:r>
      <w:r w:rsidR="0036633F">
        <w:rPr>
          <w:rFonts w:ascii="Times New Roman" w:hAnsi="Times New Roman"/>
          <w:sz w:val="28"/>
          <w:szCs w:val="28"/>
        </w:rPr>
        <w:t>,</w:t>
      </w:r>
      <w:r>
        <w:rPr>
          <w:rFonts w:ascii="Times New Roman" w:hAnsi="Times New Roman"/>
          <w:sz w:val="28"/>
          <w:szCs w:val="28"/>
        </w:rPr>
        <w:t xml:space="preserve">  процентов</w:t>
      </w:r>
      <w:r w:rsidR="00560C1D">
        <w:rPr>
          <w:rFonts w:ascii="Times New Roman" w:hAnsi="Times New Roman"/>
          <w:sz w:val="28"/>
          <w:szCs w:val="28"/>
        </w:rPr>
        <w:t>.</w:t>
      </w:r>
      <w:r>
        <w:rPr>
          <w:rFonts w:ascii="Times New Roman" w:hAnsi="Times New Roman"/>
          <w:sz w:val="28"/>
          <w:szCs w:val="28"/>
        </w:rPr>
        <w:t xml:space="preserve">  Каких-либо доказательств, опровергающих заключение договора займа, ответчиком также не представлено. </w:t>
      </w:r>
    </w:p>
    <w:p w:rsidR="00560C1D" w:rsidP="0036633F">
      <w:pPr>
        <w:ind w:firstLine="567"/>
        <w:jc w:val="both"/>
        <w:rPr>
          <w:rFonts w:ascii="Times New Roman" w:hAnsi="Times New Roman"/>
          <w:sz w:val="28"/>
          <w:szCs w:val="28"/>
        </w:rPr>
      </w:pPr>
      <w:r>
        <w:rPr>
          <w:rFonts w:ascii="Times New Roman" w:hAnsi="Times New Roman"/>
          <w:sz w:val="28"/>
          <w:szCs w:val="28"/>
        </w:rPr>
        <w:t xml:space="preserve">Доводы ответчика о том, что  </w:t>
      </w:r>
      <w:r>
        <w:rPr>
          <w:rFonts w:ascii="Times New Roman" w:hAnsi="Times New Roman"/>
          <w:color w:val="000000" w:themeColor="text1"/>
          <w:sz w:val="28"/>
          <w:szCs w:val="28"/>
          <w:shd w:val="clear" w:color="auto" w:fill="FFFFFF"/>
        </w:rPr>
        <w:t xml:space="preserve">задолженность по данному договору займа была им погашена  в рамках исполнительного производства по судебному приказу мирового судьи судебного участка № 5 Железнодорожного  судебного района г. Симферополя от 05 июля 2024 г. по делу № 02-01041/5/2024 г. в пользу </w:t>
      </w:r>
      <w:r w:rsidR="00793A8B">
        <w:rPr>
          <w:bCs/>
          <w:spacing w:val="-4"/>
          <w:sz w:val="28"/>
          <w:szCs w:val="28"/>
        </w:rPr>
        <w:t>ДАННЫЕ</w:t>
      </w:r>
      <w:r>
        <w:rPr>
          <w:rFonts w:ascii="Times New Roman" w:hAnsi="Times New Roman"/>
          <w:color w:val="000000" w:themeColor="text1"/>
          <w:sz w:val="28"/>
          <w:szCs w:val="28"/>
          <w:shd w:val="clear" w:color="auto" w:fill="FFFFFF"/>
        </w:rPr>
        <w:t xml:space="preserve">, в связи с чем судебным приставом </w:t>
      </w:r>
      <w:r>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и</w:t>
      </w:r>
      <w:r>
        <w:rPr>
          <w:rFonts w:ascii="Times New Roman" w:hAnsi="Times New Roman"/>
          <w:color w:val="000000" w:themeColor="text1"/>
          <w:sz w:val="28"/>
          <w:szCs w:val="28"/>
          <w:shd w:val="clear" w:color="auto" w:fill="FFFFFF"/>
        </w:rPr>
        <w:t xml:space="preserve">сполнителем 05.12.2024 г. вынесено постановление об окончании исполнительного производства  № </w:t>
      </w:r>
      <w:r w:rsidR="00793A8B">
        <w:rPr>
          <w:bCs/>
          <w:spacing w:val="-4"/>
          <w:sz w:val="28"/>
          <w:szCs w:val="28"/>
        </w:rPr>
        <w:t>ДАННЫЕ</w:t>
      </w:r>
      <w:r>
        <w:rPr>
          <w:rFonts w:ascii="Times New Roman" w:hAnsi="Times New Roman"/>
          <w:color w:val="000000" w:themeColor="text1"/>
          <w:sz w:val="28"/>
          <w:szCs w:val="28"/>
          <w:shd w:val="clear" w:color="auto" w:fill="FFFFFF"/>
        </w:rPr>
        <w:t xml:space="preserve">, не могут быть </w:t>
      </w:r>
      <w:r>
        <w:rPr>
          <w:rFonts w:ascii="Times New Roman" w:hAnsi="Times New Roman"/>
          <w:color w:val="000000" w:themeColor="text1"/>
          <w:sz w:val="28"/>
          <w:szCs w:val="28"/>
          <w:shd w:val="clear" w:color="auto" w:fill="FFFFFF"/>
        </w:rPr>
        <w:t>признаны</w:t>
      </w:r>
      <w:r>
        <w:rPr>
          <w:rFonts w:ascii="Times New Roman" w:hAnsi="Times New Roman"/>
          <w:color w:val="000000" w:themeColor="text1"/>
          <w:sz w:val="28"/>
          <w:szCs w:val="28"/>
          <w:shd w:val="clear" w:color="auto" w:fill="FFFFFF"/>
        </w:rPr>
        <w:t xml:space="preserve"> состоятельными. </w:t>
      </w:r>
      <w:r>
        <w:rPr>
          <w:rFonts w:ascii="Times New Roman" w:hAnsi="Times New Roman"/>
          <w:color w:val="000000" w:themeColor="text1"/>
          <w:sz w:val="28"/>
          <w:szCs w:val="28"/>
          <w:shd w:val="clear" w:color="auto" w:fill="FFFFFF"/>
        </w:rPr>
        <w:t xml:space="preserve">Мировым судьей были исследованы материалы гражданского дела </w:t>
      </w:r>
      <w:r w:rsidRPr="00560C1D">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 02-01041/5/2024 г., из которых следует, что по данному делу взыскателем являлся </w:t>
      </w:r>
      <w:r w:rsidR="00793A8B">
        <w:rPr>
          <w:bCs/>
          <w:spacing w:val="-4"/>
          <w:sz w:val="28"/>
          <w:szCs w:val="28"/>
        </w:rPr>
        <w:t>ДАННЫЕ</w:t>
      </w:r>
      <w:r>
        <w:rPr>
          <w:rFonts w:ascii="Times New Roman" w:hAnsi="Times New Roman"/>
          <w:color w:val="000000" w:themeColor="text1"/>
          <w:sz w:val="28"/>
          <w:szCs w:val="28"/>
          <w:shd w:val="clear" w:color="auto" w:fill="FFFFFF"/>
        </w:rPr>
        <w:t xml:space="preserve">, судебным приказом мирового судьи от 05.07.2024г. с Ершова В.Г. была взыскана задолженность в размере 11370 рублей, а также расходы по оплате государственной пошлины в размере 227,40 рублей в пользу </w:t>
      </w:r>
      <w:r w:rsidR="00793A8B">
        <w:rPr>
          <w:bCs/>
          <w:spacing w:val="-4"/>
          <w:sz w:val="28"/>
          <w:szCs w:val="28"/>
        </w:rPr>
        <w:t>ДАННЫЕ</w:t>
      </w:r>
      <w:r>
        <w:rPr>
          <w:rFonts w:ascii="Times New Roman" w:hAnsi="Times New Roman"/>
          <w:color w:val="000000" w:themeColor="text1"/>
          <w:sz w:val="28"/>
          <w:szCs w:val="28"/>
          <w:shd w:val="clear" w:color="auto" w:fill="FFFFFF"/>
        </w:rPr>
        <w:t>по</w:t>
      </w:r>
      <w:r>
        <w:rPr>
          <w:rFonts w:ascii="Times New Roman" w:hAnsi="Times New Roman"/>
          <w:color w:val="000000" w:themeColor="text1"/>
          <w:sz w:val="28"/>
          <w:szCs w:val="28"/>
          <w:shd w:val="clear" w:color="auto" w:fill="FFFFFF"/>
        </w:rPr>
        <w:t xml:space="preserve"> кредитному договору  № АБ23-1383188, то есть по другому</w:t>
      </w:r>
      <w:r>
        <w:rPr>
          <w:rFonts w:ascii="Times New Roman" w:hAnsi="Times New Roman"/>
          <w:color w:val="000000" w:themeColor="text1"/>
          <w:sz w:val="28"/>
          <w:szCs w:val="28"/>
          <w:shd w:val="clear" w:color="auto" w:fill="FFFFFF"/>
        </w:rPr>
        <w:t xml:space="preserve"> договору.</w:t>
      </w:r>
    </w:p>
    <w:p w:rsidR="00D41C6C" w:rsidP="00D41C6C">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В силу </w:t>
      </w:r>
      <w:hyperlink r:id="rId5" w:history="1">
        <w:r>
          <w:rPr>
            <w:rFonts w:ascii="Times New Roman" w:hAnsi="Times New Roman"/>
            <w:color w:val="0000FF"/>
            <w:sz w:val="28"/>
            <w:szCs w:val="28"/>
          </w:rPr>
          <w:t>статьи 421</w:t>
        </w:r>
      </w:hyperlink>
      <w:r>
        <w:rPr>
          <w:rFonts w:ascii="Times New Roman" w:hAnsi="Times New Roman"/>
          <w:sz w:val="28"/>
          <w:szCs w:val="28"/>
        </w:rPr>
        <w:t xml:space="preserve"> Гражданского кодекса Российской Федерации граждане и юридические лица свободны в заключени</w:t>
      </w:r>
      <w:r>
        <w:rPr>
          <w:rFonts w:ascii="Times New Roman" w:hAnsi="Times New Roman"/>
          <w:sz w:val="28"/>
          <w:szCs w:val="28"/>
        </w:rPr>
        <w:t>и</w:t>
      </w:r>
      <w:r>
        <w:rPr>
          <w:rFonts w:ascii="Times New Roman" w:hAnsi="Times New Roman"/>
          <w:sz w:val="28"/>
          <w:szCs w:val="28"/>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r:id="rId6" w:history="1">
        <w:r>
          <w:rPr>
            <w:rFonts w:ascii="Times New Roman" w:hAnsi="Times New Roman"/>
            <w:color w:val="0000FF"/>
            <w:sz w:val="28"/>
            <w:szCs w:val="28"/>
          </w:rPr>
          <w:t>пункты 1</w:t>
        </w:r>
      </w:hyperlink>
      <w:r>
        <w:rPr>
          <w:rFonts w:ascii="Times New Roman" w:hAnsi="Times New Roman"/>
          <w:sz w:val="28"/>
          <w:szCs w:val="28"/>
        </w:rPr>
        <w:t xml:space="preserve">, </w:t>
      </w:r>
      <w:hyperlink r:id="rId7" w:history="1">
        <w:r>
          <w:rPr>
            <w:rFonts w:ascii="Times New Roman" w:hAnsi="Times New Roman"/>
            <w:color w:val="0000FF"/>
            <w:sz w:val="28"/>
            <w:szCs w:val="28"/>
          </w:rPr>
          <w:t>4</w:t>
        </w:r>
      </w:hyperlink>
      <w:r>
        <w:rPr>
          <w:rFonts w:ascii="Times New Roman" w:hAnsi="Times New Roman"/>
          <w:sz w:val="28"/>
          <w:szCs w:val="28"/>
        </w:rPr>
        <w:t>).</w:t>
      </w:r>
    </w:p>
    <w:p w:rsidR="00D41C6C" w:rsidP="00D41C6C">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В соответствии с </w:t>
      </w:r>
      <w:hyperlink r:id="rId8" w:history="1">
        <w:r>
          <w:rPr>
            <w:rFonts w:ascii="Times New Roman" w:hAnsi="Times New Roman"/>
            <w:color w:val="0000FF"/>
            <w:sz w:val="28"/>
            <w:szCs w:val="28"/>
          </w:rPr>
          <w:t>пунктом 1 статьи 807</w:t>
        </w:r>
      </w:hyperlink>
      <w:r>
        <w:rPr>
          <w:rFonts w:ascii="Times New Roman" w:hAnsi="Times New Roman"/>
          <w:sz w:val="28"/>
          <w:szCs w:val="28"/>
        </w:rPr>
        <w:t xml:space="preserve"> Гражданского кодекса Российской Федерации по договору займа одна сторона (заимодавец) передаёт в собственность другой стороне (заёмщику) деньги или другие вещи, определённые родовыми признаками, а заёмщик обязуется возвратить заимодавцу такую же сумму денег (сумму займа) или равное количество других полученных им вещей того же рода и качества.</w:t>
      </w:r>
      <w:r>
        <w:rPr>
          <w:rFonts w:ascii="Times New Roman" w:hAnsi="Times New Roman"/>
          <w:sz w:val="28"/>
          <w:szCs w:val="28"/>
        </w:rPr>
        <w:t xml:space="preserve"> Договор займа считается заключённым с момента передачи денег или других вещей.</w:t>
      </w:r>
    </w:p>
    <w:p w:rsidR="00D41C6C" w:rsidRPr="00F252E3" w:rsidP="00D41C6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На основании </w:t>
      </w:r>
      <w:hyperlink r:id="rId9" w:history="1">
        <w:r>
          <w:rPr>
            <w:rFonts w:ascii="Times New Roman" w:hAnsi="Times New Roman"/>
            <w:color w:val="0000FF"/>
            <w:sz w:val="28"/>
            <w:szCs w:val="28"/>
          </w:rPr>
          <w:t>пункта 1 статьи 809</w:t>
        </w:r>
      </w:hyperlink>
      <w:r>
        <w:rPr>
          <w:rFonts w:ascii="Times New Roman" w:hAnsi="Times New Roman"/>
          <w:sz w:val="28"/>
          <w:szCs w:val="28"/>
        </w:rPr>
        <w:t xml:space="preserve"> Гражданского кодекса Российской Федерации, если иное не предусмотрено законом или договором займа, заимодавец имеет право на получение с заёмщика процентов на сумму займа в размерах и в порядке, определённых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заёмщиком суммы долга или его соответствующей части.</w:t>
      </w:r>
    </w:p>
    <w:p w:rsidR="00560C1D" w:rsidP="00560C1D">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 Из ма</w:t>
      </w:r>
      <w:r w:rsidRPr="00B20263">
        <w:rPr>
          <w:rFonts w:ascii="Times New Roman" w:hAnsi="Times New Roman"/>
          <w:sz w:val="28"/>
          <w:szCs w:val="28"/>
        </w:rPr>
        <w:t>териалов дела следует, что до настоящего времени ответчиком истцу сумма основного долга не возвращена, проценты за пользование з</w:t>
      </w:r>
      <w:r>
        <w:rPr>
          <w:rFonts w:ascii="Times New Roman" w:hAnsi="Times New Roman"/>
          <w:sz w:val="28"/>
          <w:szCs w:val="28"/>
        </w:rPr>
        <w:t>аймом</w:t>
      </w:r>
      <w:r w:rsidR="00962DF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не уплачены, в </w:t>
      </w:r>
      <w:r>
        <w:rPr>
          <w:rFonts w:ascii="Times New Roman" w:hAnsi="Times New Roman"/>
          <w:sz w:val="28"/>
          <w:szCs w:val="28"/>
        </w:rPr>
        <w:t>связи</w:t>
      </w:r>
      <w:r>
        <w:rPr>
          <w:rFonts w:ascii="Times New Roman" w:hAnsi="Times New Roman"/>
          <w:sz w:val="28"/>
          <w:szCs w:val="28"/>
        </w:rPr>
        <w:t xml:space="preserve"> с чем требования истца о взыскании с ответчика суммы основного долга</w:t>
      </w:r>
      <w:r w:rsidR="00962DF2">
        <w:rPr>
          <w:rFonts w:ascii="Times New Roman" w:hAnsi="Times New Roman"/>
          <w:sz w:val="28"/>
          <w:szCs w:val="28"/>
        </w:rPr>
        <w:t>,</w:t>
      </w:r>
      <w:r>
        <w:rPr>
          <w:rFonts w:ascii="Times New Roman" w:hAnsi="Times New Roman"/>
          <w:sz w:val="28"/>
          <w:szCs w:val="28"/>
        </w:rPr>
        <w:t xml:space="preserve"> процентов</w:t>
      </w:r>
      <w:r w:rsidR="00962DF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являются </w:t>
      </w:r>
      <w:r w:rsidRPr="00B20263">
        <w:rPr>
          <w:rFonts w:ascii="Times New Roman" w:hAnsi="Times New Roman"/>
          <w:sz w:val="28"/>
          <w:szCs w:val="28"/>
        </w:rPr>
        <w:t>обоснованн</w:t>
      </w:r>
      <w:r w:rsidR="00962DF2">
        <w:rPr>
          <w:rFonts w:ascii="Times New Roman" w:hAnsi="Times New Roman"/>
          <w:sz w:val="28"/>
          <w:szCs w:val="28"/>
        </w:rPr>
        <w:t>ыми</w:t>
      </w:r>
      <w:r>
        <w:rPr>
          <w:rFonts w:ascii="Times New Roman" w:hAnsi="Times New Roman"/>
          <w:sz w:val="28"/>
          <w:szCs w:val="28"/>
        </w:rPr>
        <w:t xml:space="preserve">. </w:t>
      </w:r>
      <w:r>
        <w:rPr>
          <w:rFonts w:ascii="Times New Roman" w:hAnsi="Times New Roman"/>
          <w:sz w:val="28"/>
          <w:szCs w:val="28"/>
        </w:rPr>
        <w:t>Вместе с тем, определяя размер процентов, подлежащих взысканию договора, мировой судья учитывает положений индивидуальных условий договора займа</w:t>
      </w:r>
      <w:r w:rsidR="00962DF2">
        <w:rPr>
          <w:rFonts w:ascii="Times New Roman" w:hAnsi="Times New Roman"/>
          <w:sz w:val="28"/>
          <w:szCs w:val="28"/>
        </w:rPr>
        <w:t>,</w:t>
      </w:r>
      <w:r>
        <w:rPr>
          <w:rFonts w:ascii="Times New Roman" w:hAnsi="Times New Roman"/>
          <w:sz w:val="28"/>
          <w:szCs w:val="28"/>
        </w:rPr>
        <w:t xml:space="preserve"> согласно которым по договору потребительского займа, срок </w:t>
      </w:r>
      <w:r>
        <w:rPr>
          <w:rFonts w:ascii="Times New Roman" w:hAnsi="Times New Roman"/>
          <w:sz w:val="28"/>
          <w:szCs w:val="28"/>
        </w:rPr>
        <w:t>возврата потребительского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а также платежей за услуги, оказываемые кредитором заемщику за отдельную плату по договору</w:t>
      </w:r>
      <w:r>
        <w:rPr>
          <w:rFonts w:ascii="Times New Roman" w:hAnsi="Times New Roman"/>
          <w:sz w:val="28"/>
          <w:szCs w:val="28"/>
        </w:rPr>
        <w:t xml:space="preserve"> потребительского займа,  после того, как сумма начисленных </w:t>
      </w:r>
      <w:r>
        <w:rPr>
          <w:rFonts w:ascii="Times New Roman" w:hAnsi="Times New Roman"/>
          <w:sz w:val="28"/>
          <w:szCs w:val="28"/>
        </w:rPr>
        <w:t>процентов</w:t>
      </w:r>
      <w:r>
        <w:rPr>
          <w:rFonts w:ascii="Times New Roman" w:hAnsi="Times New Roman"/>
          <w:sz w:val="28"/>
          <w:szCs w:val="28"/>
        </w:rPr>
        <w:t>,н</w:t>
      </w:r>
      <w:r>
        <w:rPr>
          <w:rFonts w:ascii="Times New Roman" w:hAnsi="Times New Roman"/>
          <w:sz w:val="28"/>
          <w:szCs w:val="28"/>
        </w:rPr>
        <w:t>еустойки</w:t>
      </w:r>
      <w:r>
        <w:rPr>
          <w:rFonts w:ascii="Times New Roman" w:hAnsi="Times New Roman"/>
          <w:sz w:val="28"/>
          <w:szCs w:val="28"/>
        </w:rPr>
        <w:t xml:space="preserve"> (штрафа, пени), иных мер ответственности по договору потребительского займа, а также платежей за услуги, оказываемые  кредитором заемщику за отдельную плату по договору потребительского займа, достигнет 130 процентов суммы предоставленного потребительского займа. </w:t>
      </w:r>
    </w:p>
    <w:p w:rsidR="00560C1D" w:rsidP="00560C1D">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При таких обстоятельствах с ответчика в пользу истца подлежат взысканию проценты за пользование займом с 11.06.2023 г. по 08.11.2023 г. в размере 11700 рублей (130% от суммы займа 9000 рублей). Таким </w:t>
      </w:r>
      <w:r>
        <w:rPr>
          <w:rFonts w:ascii="Times New Roman" w:hAnsi="Times New Roman"/>
          <w:sz w:val="28"/>
          <w:szCs w:val="28"/>
        </w:rPr>
        <w:t>образом</w:t>
      </w:r>
      <w:r>
        <w:rPr>
          <w:rFonts w:ascii="Times New Roman" w:hAnsi="Times New Roman"/>
          <w:sz w:val="28"/>
          <w:szCs w:val="28"/>
        </w:rPr>
        <w:t xml:space="preserve"> с Ершова В.Г. подлежит взысканию задолженность по договору займа за период с    11.06.2023 г. по 08.11.2023 г. в размере 20700 рублей (9000рублей задолженность по сумме основного долга, 11700 рублей проценты за пользование займом).</w:t>
      </w:r>
    </w:p>
    <w:p w:rsidR="00560C1D" w:rsidP="0036633F">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 </w:t>
      </w:r>
      <w:r w:rsidR="00754D38">
        <w:rPr>
          <w:rFonts w:ascii="Times New Roman" w:hAnsi="Times New Roman"/>
          <w:sz w:val="28"/>
          <w:szCs w:val="28"/>
        </w:rPr>
        <w:t>Что касается требований истца о взыскании процентов в порядке ст. 395 ГК РФ, то они также подлежат удовлетворению частично. Мировому судьей истцом представлен расчет процентов в порядке ст. 395 ГК РФ</w:t>
      </w:r>
      <w:r w:rsidR="00B06942">
        <w:rPr>
          <w:rFonts w:ascii="Times New Roman" w:hAnsi="Times New Roman"/>
          <w:sz w:val="28"/>
          <w:szCs w:val="28"/>
        </w:rPr>
        <w:t xml:space="preserve">, исходя из  </w:t>
      </w:r>
      <w:r w:rsidR="00754D38">
        <w:rPr>
          <w:rFonts w:ascii="Times New Roman" w:hAnsi="Times New Roman"/>
          <w:sz w:val="28"/>
          <w:szCs w:val="28"/>
        </w:rPr>
        <w:t xml:space="preserve"> сумм</w:t>
      </w:r>
      <w:r w:rsidR="00B06942">
        <w:rPr>
          <w:rFonts w:ascii="Times New Roman" w:hAnsi="Times New Roman"/>
          <w:sz w:val="28"/>
          <w:szCs w:val="28"/>
        </w:rPr>
        <w:t>ы</w:t>
      </w:r>
      <w:r w:rsidR="00754D38">
        <w:rPr>
          <w:rFonts w:ascii="Times New Roman" w:hAnsi="Times New Roman"/>
          <w:sz w:val="28"/>
          <w:szCs w:val="28"/>
        </w:rPr>
        <w:t xml:space="preserve"> </w:t>
      </w:r>
      <w:r w:rsidR="00B06942">
        <w:rPr>
          <w:rFonts w:ascii="Times New Roman" w:hAnsi="Times New Roman"/>
          <w:sz w:val="28"/>
          <w:szCs w:val="28"/>
        </w:rPr>
        <w:t xml:space="preserve"> долга </w:t>
      </w:r>
      <w:r w:rsidR="00754D38">
        <w:rPr>
          <w:rFonts w:ascii="Times New Roman" w:hAnsi="Times New Roman"/>
          <w:sz w:val="28"/>
          <w:szCs w:val="28"/>
        </w:rPr>
        <w:t xml:space="preserve">27447, 32 рубля за период с 09.11.2023 г. по 17.02.2025 г. </w:t>
      </w:r>
    </w:p>
    <w:p w:rsidR="00214130" w:rsidRPr="00214130" w:rsidP="00214130">
      <w:pPr>
        <w:pStyle w:val="ConsPlusNormal"/>
        <w:jc w:val="both"/>
        <w:rPr>
          <w:rFonts w:ascii="Times New Roman" w:hAnsi="Times New Roman" w:cs="Times New Roman"/>
          <w:sz w:val="28"/>
          <w:szCs w:val="28"/>
        </w:rPr>
      </w:pPr>
      <w:r>
        <w:t xml:space="preserve">         </w:t>
      </w:r>
      <w:r w:rsidRPr="00214130">
        <w:rPr>
          <w:rFonts w:ascii="Times New Roman" w:hAnsi="Times New Roman" w:cs="Times New Roman"/>
          <w:sz w:val="28"/>
          <w:szCs w:val="28"/>
        </w:rPr>
        <w:t>Согласно п.1 ст.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r>
        <w:rPr>
          <w:rFonts w:ascii="Times New Roman" w:hAnsi="Times New Roman" w:cs="Times New Roman"/>
          <w:sz w:val="28"/>
          <w:szCs w:val="28"/>
        </w:rPr>
        <w:t xml:space="preserve"> В силу п.3 ст. 395 ГК РФ </w:t>
      </w:r>
      <w:r w:rsidRPr="00214130">
        <w:rPr>
          <w:rFonts w:ascii="Times New Roman" w:hAnsi="Times New Roman" w:cs="Times New Roman"/>
          <w:sz w:val="28"/>
          <w:szCs w:val="28"/>
        </w:rPr>
        <w:t>проценты за пользование чужими средствами взимаются по день уплаты суммы этих сре</w:t>
      </w:r>
      <w:r w:rsidRPr="00214130">
        <w:rPr>
          <w:rFonts w:ascii="Times New Roman" w:hAnsi="Times New Roman" w:cs="Times New Roman"/>
          <w:sz w:val="28"/>
          <w:szCs w:val="28"/>
        </w:rPr>
        <w:t>дств кр</w:t>
      </w:r>
      <w:r w:rsidRPr="00214130">
        <w:rPr>
          <w:rFonts w:ascii="Times New Roman" w:hAnsi="Times New Roman" w:cs="Times New Roman"/>
          <w:sz w:val="28"/>
          <w:szCs w:val="28"/>
        </w:rPr>
        <w:t>едитору, если законом, иными правовыми актами или договором не установлен для начисления процентов более короткий срок.</w:t>
      </w:r>
    </w:p>
    <w:p w:rsidR="00214130" w:rsidRPr="00214130" w:rsidP="00214130">
      <w:pPr>
        <w:pStyle w:val="ConsPlusNormal"/>
        <w:jc w:val="both"/>
        <w:rPr>
          <w:rFonts w:ascii="Times New Roman" w:hAnsi="Times New Roman" w:cs="Times New Roman"/>
          <w:sz w:val="28"/>
          <w:szCs w:val="28"/>
        </w:rPr>
      </w:pPr>
      <w:r w:rsidRPr="00214130">
        <w:rPr>
          <w:rFonts w:ascii="Times New Roman" w:hAnsi="Times New Roman" w:cs="Times New Roman"/>
          <w:i/>
          <w:iCs/>
          <w:color w:val="0000FF"/>
          <w:sz w:val="28"/>
          <w:szCs w:val="28"/>
        </w:rPr>
        <w:br/>
      </w:r>
    </w:p>
    <w:p w:rsidR="00E5100C" w:rsidRPr="00E5100C" w:rsidP="00E5100C">
      <w:pPr>
        <w:pStyle w:val="Heading2"/>
        <w:spacing w:before="0" w:beforeAutospacing="0" w:after="0" w:afterAutospacing="0"/>
        <w:rPr>
          <w:rFonts w:eastAsia="Times New Roman"/>
          <w:b w:val="0"/>
          <w:sz w:val="24"/>
          <w:szCs w:val="24"/>
        </w:rPr>
      </w:pPr>
      <w:r>
        <w:rPr>
          <w:b w:val="0"/>
          <w:sz w:val="28"/>
          <w:szCs w:val="28"/>
        </w:rPr>
        <w:t xml:space="preserve">         С</w:t>
      </w:r>
      <w:r w:rsidRPr="00E5100C" w:rsidR="00754D38">
        <w:rPr>
          <w:b w:val="0"/>
          <w:sz w:val="28"/>
          <w:szCs w:val="28"/>
        </w:rPr>
        <w:t xml:space="preserve"> учетом установленной</w:t>
      </w:r>
      <w:r w:rsidR="00B06942">
        <w:rPr>
          <w:b w:val="0"/>
          <w:sz w:val="28"/>
          <w:szCs w:val="28"/>
        </w:rPr>
        <w:t xml:space="preserve"> мировым судьей </w:t>
      </w:r>
      <w:r w:rsidRPr="00E5100C" w:rsidR="00754D38">
        <w:rPr>
          <w:b w:val="0"/>
          <w:sz w:val="28"/>
          <w:szCs w:val="28"/>
        </w:rPr>
        <w:t xml:space="preserve"> суммы задолженности по договору займа в размере 20700 рублей проценты в порядке ст. 395 ГК РФ за указанный период подлежат начислению на сумму 20700 рублей:</w:t>
      </w:r>
      <w:r w:rsidRPr="00E5100C">
        <w:rPr>
          <w:rFonts w:eastAsia="Times New Roman"/>
          <w:b w:val="0"/>
          <w:sz w:val="24"/>
          <w:szCs w:val="24"/>
        </w:rPr>
        <w:t xml:space="preserve">  </w:t>
      </w:r>
    </w:p>
    <w:p w:rsidR="00E5100C" w:rsidP="00E5100C">
      <w:pPr>
        <w:rPr>
          <w:rFonts w:eastAsia="Times New Roman"/>
          <w:sz w:val="24"/>
          <w:szCs w:val="24"/>
        </w:rPr>
      </w:pP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30"/>
        <w:gridCol w:w="1124"/>
        <w:gridCol w:w="1124"/>
        <w:gridCol w:w="480"/>
        <w:gridCol w:w="784"/>
        <w:gridCol w:w="608"/>
        <w:gridCol w:w="1382"/>
      </w:tblGrid>
      <w:tr w:rsidTr="008A242A">
        <w:tblPrEx>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Задолженность,</w:t>
            </w:r>
            <w:r>
              <w:rPr>
                <w:rFonts w:eastAsia="Times New Roman"/>
              </w:rPr>
              <w:br/>
            </w:r>
            <w:r>
              <w:rPr>
                <w:rFonts w:eastAsia="Times New Roman"/>
              </w:rPr>
              <w:t>руб.</w:t>
            </w:r>
          </w:p>
        </w:tc>
        <w:tc>
          <w:tcPr>
            <w:tcW w:w="0" w:type="auto"/>
            <w:gridSpan w:val="3"/>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Период просрочки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Ставка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Дней</w:t>
            </w:r>
            <w:r>
              <w:rPr>
                <w:rFonts w:eastAsia="Times New Roman"/>
              </w:rPr>
              <w:br/>
            </w:r>
            <w:r>
              <w:rPr>
                <w:rFonts w:eastAsia="Times New Roman"/>
              </w:rPr>
              <w:t>в</w:t>
            </w:r>
            <w:r>
              <w:rPr>
                <w:rFonts w:eastAsia="Times New Roman"/>
              </w:rPr>
              <w:br/>
              <w:t>году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Проценты,</w:t>
            </w:r>
            <w:r>
              <w:rPr>
                <w:rFonts w:eastAsia="Times New Roman"/>
              </w:rPr>
              <w:br/>
            </w:r>
            <w:r>
              <w:rPr>
                <w:rFonts w:eastAsia="Times New Roman"/>
              </w:rPr>
              <w:t>руб.</w:t>
            </w:r>
          </w:p>
        </w:tc>
      </w:tr>
      <w:tr w:rsidTr="008A242A">
        <w:tblPrEx>
          <w:tblW w:w="0" w:type="auto"/>
          <w:tblCellMar>
            <w:top w:w="60" w:type="dxa"/>
            <w:left w:w="60" w:type="dxa"/>
            <w:bottom w:w="60" w:type="dxa"/>
            <w:right w:w="60" w:type="dxa"/>
          </w:tblCellMar>
          <w:tblLook w:val="04A0"/>
        </w:tblPrEx>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rPr>
                <w:rFonts w:eastAsia="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по</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дни</w:t>
            </w: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rPr>
                <w:rFonts w:eastAsia="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rPr>
                <w:rFonts w:eastAsia="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rPr>
                <w:rFonts w:eastAsia="Times New Roman"/>
                <w:sz w:val="24"/>
                <w:szCs w:val="24"/>
              </w:rPr>
            </w:pP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E5100C" w:rsidP="008A242A">
            <w:pPr>
              <w:jc w:val="center"/>
              <w:rPr>
                <w:rFonts w:eastAsia="Times New Roman"/>
                <w:sz w:val="24"/>
                <w:szCs w:val="24"/>
              </w:rPr>
            </w:pPr>
            <w:r>
              <w:rPr>
                <w:rFonts w:eastAsia="Times New Roman"/>
              </w:rPr>
              <w:t>[1]x[4]x[5]/[6]</w:t>
            </w: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20 700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09.11.2023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17.12.2023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331,77</w:t>
            </w: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20 700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18.12.2023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127,04</w:t>
            </w: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20 700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01.01.2024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28.07.2024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1 900,33</w:t>
            </w: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20 700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29.07.2024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15.09.2024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498,84</w:t>
            </w: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20 700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16.09.2024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27.10.2024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451,33</w:t>
            </w: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20 700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28.10.2024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772,01</w:t>
            </w:r>
          </w:p>
        </w:tc>
      </w:tr>
      <w:tr w:rsidTr="008A242A">
        <w:tblPrEx>
          <w:tblW w:w="0" w:type="auto"/>
          <w:tblCellMar>
            <w:top w:w="60" w:type="dxa"/>
            <w:left w:w="60" w:type="dxa"/>
            <w:bottom w:w="60" w:type="dxa"/>
            <w:right w:w="6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20 700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01.01.2025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17.02.2025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rPr>
              <w:t>571,66</w:t>
            </w:r>
          </w:p>
        </w:tc>
      </w:tr>
      <w:tr w:rsidTr="008A242A">
        <w:tblPrEx>
          <w:tblW w:w="0" w:type="auto"/>
          <w:tblCellMar>
            <w:top w:w="60" w:type="dxa"/>
            <w:left w:w="60" w:type="dxa"/>
            <w:bottom w:w="60" w:type="dxa"/>
            <w:right w:w="60"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5100C" w:rsidP="008A242A">
            <w:pPr>
              <w:jc w:val="right"/>
              <w:rPr>
                <w:rFonts w:eastAsia="Times New Roman"/>
                <w:sz w:val="24"/>
                <w:szCs w:val="24"/>
              </w:rPr>
            </w:pPr>
            <w:r>
              <w:rPr>
                <w:rFonts w:eastAsia="Times New Roman"/>
                <w:b/>
                <w:bCs/>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b/>
                <w:bCs/>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b/>
                <w:bCs/>
              </w:rPr>
              <w:t>17,61%</w:t>
            </w: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5100C" w:rsidP="008A242A">
            <w:pPr>
              <w:jc w:val="center"/>
              <w:rPr>
                <w:rFonts w:eastAsia="Times New Roman"/>
                <w:sz w:val="24"/>
                <w:szCs w:val="24"/>
              </w:rPr>
            </w:pPr>
            <w:r>
              <w:rPr>
                <w:rFonts w:eastAsia="Times New Roman"/>
                <w:b/>
                <w:bCs/>
              </w:rPr>
              <w:t>4 652,98</w:t>
            </w:r>
          </w:p>
        </w:tc>
      </w:tr>
    </w:tbl>
    <w:p w:rsidR="00D41C6C" w:rsidP="00E5100C">
      <w:pPr>
        <w:spacing w:after="300" w:line="300" w:lineRule="atLeast"/>
        <w:jc w:val="both"/>
        <w:rPr>
          <w:rFonts w:ascii="Times New Roman" w:hAnsi="Times New Roman"/>
          <w:sz w:val="28"/>
          <w:szCs w:val="28"/>
        </w:rPr>
      </w:pPr>
      <w:r>
        <w:rPr>
          <w:rFonts w:ascii="Times New Roman" w:hAnsi="Times New Roman"/>
          <w:sz w:val="28"/>
          <w:szCs w:val="28"/>
        </w:rPr>
        <w:t>После даты начисления процентов в порядке ст. 395 ГК РФ, указанной в расчете истца</w:t>
      </w:r>
      <w:r>
        <w:rPr>
          <w:rFonts w:ascii="Times New Roman" w:hAnsi="Times New Roman"/>
          <w:sz w:val="28"/>
          <w:szCs w:val="28"/>
        </w:rPr>
        <w:t xml:space="preserve"> ,</w:t>
      </w:r>
      <w:r>
        <w:rPr>
          <w:rFonts w:ascii="Times New Roman" w:hAnsi="Times New Roman"/>
          <w:sz w:val="28"/>
          <w:szCs w:val="28"/>
        </w:rPr>
        <w:t xml:space="preserve">  то есть с 18.02.2025г.</w:t>
      </w:r>
      <w:r w:rsidR="00754D38">
        <w:rPr>
          <w:rFonts w:ascii="Times New Roman" w:hAnsi="Times New Roman"/>
          <w:sz w:val="28"/>
          <w:szCs w:val="28"/>
        </w:rPr>
        <w:t xml:space="preserve"> </w:t>
      </w:r>
      <w:r>
        <w:rPr>
          <w:rFonts w:ascii="Times New Roman" w:hAnsi="Times New Roman"/>
          <w:sz w:val="28"/>
          <w:szCs w:val="28"/>
        </w:rPr>
        <w:t>проценты в порядке ст. 395 ГК подлежат начислению на сумму 25470, 18 рублей (20700 рублей + 4652,98 рублей+117,20 рублей –почтовые расходы)</w:t>
      </w:r>
      <w:r w:rsidRPr="00E5100C">
        <w:rPr>
          <w:rFonts w:ascii="Times New Roman" w:hAnsi="Times New Roman"/>
          <w:sz w:val="28"/>
          <w:szCs w:val="28"/>
        </w:rPr>
        <w:t xml:space="preserve"> </w:t>
      </w:r>
      <w:r>
        <w:rPr>
          <w:rFonts w:ascii="Times New Roman" w:hAnsi="Times New Roman"/>
          <w:sz w:val="28"/>
          <w:szCs w:val="28"/>
        </w:rPr>
        <w:t>по дату полного исполнения решения суда в размере ставки Банка России, действующей в соответствующие периоды.</w:t>
      </w:r>
      <w:r w:rsidR="005E3F3D">
        <w:rPr>
          <w:rFonts w:ascii="Times New Roman" w:hAnsi="Times New Roman"/>
          <w:sz w:val="28"/>
          <w:szCs w:val="28"/>
        </w:rPr>
        <w:t xml:space="preserve"> </w:t>
      </w:r>
    </w:p>
    <w:p w:rsidR="007F0830" w:rsidRPr="007F0830" w:rsidP="007F0830">
      <w:pPr>
        <w:pStyle w:val="ConsPlusNormal"/>
        <w:jc w:val="both"/>
        <w:rPr>
          <w:rFonts w:ascii="Times New Roman" w:hAnsi="Times New Roman" w:cs="Times New Roman"/>
          <w:sz w:val="28"/>
          <w:szCs w:val="28"/>
        </w:rPr>
      </w:pPr>
      <w:r>
        <w:rPr>
          <w:rFonts w:ascii="Times New Roman" w:hAnsi="Times New Roman"/>
          <w:sz w:val="28"/>
          <w:szCs w:val="28"/>
        </w:rPr>
        <w:t xml:space="preserve">      В силу п.4</w:t>
      </w:r>
      <w:r>
        <w:rPr>
          <w:rFonts w:ascii="Times New Roman" w:hAnsi="Times New Roman"/>
          <w:sz w:val="28"/>
          <w:szCs w:val="28"/>
        </w:rPr>
        <w:t xml:space="preserve">, п.5 </w:t>
      </w:r>
      <w:r>
        <w:rPr>
          <w:rFonts w:ascii="Times New Roman" w:hAnsi="Times New Roman"/>
          <w:sz w:val="28"/>
          <w:szCs w:val="28"/>
        </w:rPr>
        <w:t xml:space="preserve"> ст. 395 ГПК РФ</w:t>
      </w:r>
      <w:r w:rsidRPr="00B06942">
        <w:t xml:space="preserve"> </w:t>
      </w:r>
      <w:r w:rsidRPr="00B06942">
        <w:rPr>
          <w:rFonts w:ascii="Times New Roman" w:hAnsi="Times New Roman" w:cs="Times New Roman"/>
          <w:sz w:val="28"/>
          <w:szCs w:val="28"/>
        </w:rPr>
        <w:t xml:space="preserve">в случае, когда соглашением сторон предусмотрена неустойка за неисполнение или ненадлежащее исполнение денежного </w:t>
      </w:r>
      <w:r w:rsidRPr="00B06942">
        <w:rPr>
          <w:rFonts w:ascii="Times New Roman" w:hAnsi="Times New Roman" w:cs="Times New Roman"/>
          <w:sz w:val="28"/>
          <w:szCs w:val="28"/>
        </w:rPr>
        <w:t>обязательства, предусмотренные настоящей статьей проценты не подлежат</w:t>
      </w:r>
      <w:r w:rsidRPr="00B06942">
        <w:rPr>
          <w:rFonts w:ascii="Times New Roman" w:hAnsi="Times New Roman" w:cs="Times New Roman"/>
          <w:sz w:val="28"/>
          <w:szCs w:val="28"/>
        </w:rPr>
        <w:t xml:space="preserve"> взысканию, если иное не предусмотрено законом или договором.</w:t>
      </w:r>
      <w:r w:rsidRPr="007F0830">
        <w:t xml:space="preserve"> </w:t>
      </w:r>
      <w:r w:rsidRPr="007F0830">
        <w:rPr>
          <w:rFonts w:ascii="Times New Roman" w:hAnsi="Times New Roman" w:cs="Times New Roman"/>
          <w:sz w:val="28"/>
          <w:szCs w:val="28"/>
        </w:rPr>
        <w:t>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B06942" w:rsidP="00B0694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При этом мировой судья учитывает, что с Ершова В.Г. подлежат взысканию проценты по договору за пользование займом, которые по своей правовой природе не являются неустойкой, а являются платой </w:t>
      </w:r>
      <w:r w:rsidR="007F0830">
        <w:rPr>
          <w:rFonts w:ascii="Times New Roman" w:hAnsi="Times New Roman" w:cs="Times New Roman"/>
          <w:sz w:val="28"/>
          <w:szCs w:val="28"/>
        </w:rPr>
        <w:t xml:space="preserve">за пользование заемными денежными средствами </w:t>
      </w:r>
      <w:r>
        <w:rPr>
          <w:rFonts w:ascii="Times New Roman" w:hAnsi="Times New Roman" w:cs="Times New Roman"/>
          <w:sz w:val="28"/>
          <w:szCs w:val="28"/>
        </w:rPr>
        <w:t>по договору.</w:t>
      </w:r>
    </w:p>
    <w:p w:rsidR="007F0830" w:rsidRPr="00B06942" w:rsidP="00B0694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Проценты за неправомерное удержание денежных средств в порядке ст. 395 ГПК РФ подлежат начислению с 09.11.2023 г., то есть со дня</w:t>
      </w:r>
      <w:r>
        <w:rPr>
          <w:rFonts w:ascii="Times New Roman" w:hAnsi="Times New Roman" w:cs="Times New Roman"/>
          <w:sz w:val="28"/>
          <w:szCs w:val="28"/>
        </w:rPr>
        <w:t xml:space="preserve"> ,</w:t>
      </w:r>
      <w:r>
        <w:rPr>
          <w:rFonts w:ascii="Times New Roman" w:hAnsi="Times New Roman" w:cs="Times New Roman"/>
          <w:sz w:val="28"/>
          <w:szCs w:val="28"/>
        </w:rPr>
        <w:t xml:space="preserve"> следующего за днем начисления процентов по договору за просрочку возврата суммы займа.</w:t>
      </w:r>
    </w:p>
    <w:p w:rsidR="00D41C6C" w:rsidRPr="00B20263" w:rsidP="00D41C6C">
      <w:pPr>
        <w:autoSpaceDE w:val="0"/>
        <w:autoSpaceDN w:val="0"/>
        <w:adjustRightInd w:val="0"/>
        <w:ind w:firstLine="540"/>
        <w:jc w:val="both"/>
        <w:rPr>
          <w:rFonts w:ascii="Times New Roman" w:hAnsi="Times New Roman"/>
          <w:sz w:val="28"/>
          <w:szCs w:val="28"/>
        </w:rPr>
      </w:pPr>
      <w:r w:rsidRPr="00B20263">
        <w:rPr>
          <w:rFonts w:ascii="Times New Roman" w:hAnsi="Times New Roman"/>
          <w:sz w:val="28"/>
          <w:szCs w:val="28"/>
        </w:rPr>
        <w:t>Согласно ч.1 ст.</w:t>
      </w:r>
      <w:hyperlink r:id="rId10" w:tgtFrame="_blank" w:tooltip="ГПК РФ &gt;  Раздел I. Общие положения &gt; Глава 7. Судебные расходы &gt; Статья 98. Распределение судебных расходов между сторонами" w:history="1">
        <w:r w:rsidRPr="00B20263">
          <w:rPr>
            <w:rStyle w:val="Hyperlink"/>
            <w:rFonts w:ascii="Times New Roman" w:hAnsi="Times New Roman"/>
            <w:color w:val="auto"/>
            <w:sz w:val="28"/>
            <w:szCs w:val="28"/>
            <w:u w:val="none"/>
          </w:rPr>
          <w:t>98 ГПК РФ</w:t>
        </w:r>
      </w:hyperlink>
      <w:r w:rsidRPr="00B20263">
        <w:rPr>
          <w:rFonts w:ascii="Times New Roman" w:hAnsi="Times New Roman"/>
          <w:sz w:val="28"/>
          <w:szCs w:val="28"/>
        </w:rPr>
        <w:t xml:space="preserve">, стороне, в пользу которой состоялось решение суда, суд присуждает возместить с другой стороны все понесенные по делу судебные расходы. </w:t>
      </w:r>
      <w:r w:rsidR="0036633F">
        <w:rPr>
          <w:rFonts w:ascii="Times New Roman" w:hAnsi="Times New Roman"/>
          <w:sz w:val="28"/>
          <w:szCs w:val="28"/>
        </w:rPr>
        <w:t xml:space="preserve"> </w:t>
      </w:r>
    </w:p>
    <w:p w:rsidR="00D41C6C" w:rsidP="00E5100C">
      <w:pPr>
        <w:ind w:firstLine="567"/>
        <w:jc w:val="both"/>
        <w:rPr>
          <w:rFonts w:ascii="Times New Roman" w:hAnsi="Times New Roman"/>
          <w:sz w:val="28"/>
          <w:szCs w:val="28"/>
        </w:rPr>
      </w:pPr>
      <w:r w:rsidRPr="00B20263">
        <w:rPr>
          <w:rFonts w:ascii="Times New Roman" w:hAnsi="Times New Roman"/>
          <w:sz w:val="28"/>
          <w:szCs w:val="28"/>
        </w:rPr>
        <w:t xml:space="preserve">Исходя из этих положений, с ответчика в пользу истца подлежат взысканию расходы по оплате государственной пошлины в размере </w:t>
      </w:r>
      <w:r w:rsidR="0036633F">
        <w:rPr>
          <w:rFonts w:ascii="Times New Roman" w:hAnsi="Times New Roman"/>
          <w:sz w:val="28"/>
          <w:szCs w:val="28"/>
        </w:rPr>
        <w:t xml:space="preserve"> </w:t>
      </w:r>
      <w:r w:rsidR="00E5100C">
        <w:rPr>
          <w:rFonts w:ascii="Times New Roman" w:hAnsi="Times New Roman"/>
          <w:sz w:val="28"/>
          <w:szCs w:val="28"/>
        </w:rPr>
        <w:t>4000</w:t>
      </w:r>
      <w:r w:rsidRPr="00B20263">
        <w:rPr>
          <w:rFonts w:ascii="Times New Roman" w:hAnsi="Times New Roman"/>
          <w:sz w:val="28"/>
          <w:szCs w:val="28"/>
        </w:rPr>
        <w:t>рубл</w:t>
      </w:r>
      <w:r w:rsidR="00E5100C">
        <w:rPr>
          <w:rFonts w:ascii="Times New Roman" w:hAnsi="Times New Roman"/>
          <w:sz w:val="28"/>
          <w:szCs w:val="28"/>
        </w:rPr>
        <w:t>ей, а также почтовые расходы в размере 117, 20 рублей, подтвержденные документально, понесенные истцом в связи с рассмотрением дела.</w:t>
      </w:r>
    </w:p>
    <w:p w:rsidR="00A76FF5" w:rsidRPr="00BF33C0" w:rsidP="00CF119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r w:rsidRPr="00BF33C0">
        <w:rPr>
          <w:rFonts w:ascii="Times New Roman" w:eastAsia="Times New Roman" w:hAnsi="Times New Roman"/>
          <w:sz w:val="28"/>
          <w:szCs w:val="28"/>
        </w:rPr>
        <w:t xml:space="preserve">     На основании </w:t>
      </w:r>
      <w:r w:rsidRPr="00BF33C0">
        <w:rPr>
          <w:rFonts w:ascii="Times New Roman" w:eastAsia="Times New Roman" w:hAnsi="Times New Roman"/>
          <w:sz w:val="28"/>
          <w:szCs w:val="28"/>
        </w:rPr>
        <w:t>изложенного</w:t>
      </w:r>
      <w:r w:rsidRPr="00BF33C0">
        <w:rPr>
          <w:rFonts w:ascii="Times New Roman" w:eastAsia="Times New Roman" w:hAnsi="Times New Roman"/>
          <w:sz w:val="28"/>
          <w:szCs w:val="28"/>
        </w:rPr>
        <w:t xml:space="preserve">, руководствуясь ст. ст. 194-199 ГПК Российской Федерации, </w:t>
      </w:r>
      <w:r w:rsidRPr="00BF33C0" w:rsidR="00821264">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 </w:t>
      </w:r>
    </w:p>
    <w:p w:rsidR="00A76FF5" w:rsidP="00A76FF5">
      <w:pPr>
        <w:spacing w:after="0" w:line="240" w:lineRule="auto"/>
        <w:jc w:val="center"/>
        <w:rPr>
          <w:rFonts w:ascii="Times New Roman" w:eastAsia="Times New Roman" w:hAnsi="Times New Roman"/>
          <w:sz w:val="28"/>
          <w:szCs w:val="28"/>
        </w:rPr>
      </w:pPr>
      <w:r w:rsidRPr="00BF33C0">
        <w:rPr>
          <w:rFonts w:ascii="Times New Roman" w:eastAsia="Times New Roman" w:hAnsi="Times New Roman"/>
          <w:sz w:val="28"/>
          <w:szCs w:val="28"/>
        </w:rPr>
        <w:t>Р</w:t>
      </w:r>
      <w:r w:rsidRPr="00BF33C0">
        <w:rPr>
          <w:rFonts w:ascii="Times New Roman" w:eastAsia="Times New Roman" w:hAnsi="Times New Roman"/>
          <w:sz w:val="28"/>
          <w:szCs w:val="28"/>
        </w:rPr>
        <w:t xml:space="preserve"> Е Ш И Л :</w:t>
      </w:r>
    </w:p>
    <w:p w:rsidR="00E17793" w:rsidRPr="00BF33C0" w:rsidP="00A76FF5">
      <w:pPr>
        <w:spacing w:after="0" w:line="240" w:lineRule="auto"/>
        <w:jc w:val="center"/>
        <w:rPr>
          <w:rFonts w:ascii="Times New Roman" w:eastAsia="Times New Roman" w:hAnsi="Times New Roman"/>
          <w:sz w:val="28"/>
          <w:szCs w:val="28"/>
        </w:rPr>
      </w:pPr>
    </w:p>
    <w:p w:rsidR="006A6524" w:rsidP="006A6524">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A307C0">
        <w:rPr>
          <w:rFonts w:ascii="Times New Roman" w:hAnsi="Times New Roman"/>
          <w:sz w:val="28"/>
          <w:szCs w:val="28"/>
        </w:rPr>
        <w:t xml:space="preserve">         </w:t>
      </w:r>
      <w:r>
        <w:rPr>
          <w:rFonts w:ascii="Times New Roman" w:hAnsi="Times New Roman"/>
          <w:sz w:val="28"/>
          <w:szCs w:val="28"/>
        </w:rPr>
        <w:t>Исковые требования удовлетворить частично.</w:t>
      </w:r>
    </w:p>
    <w:p w:rsidR="006A6524" w:rsidP="006A6524">
      <w:pPr>
        <w:spacing w:after="300" w:line="300" w:lineRule="atLeast"/>
        <w:jc w:val="both"/>
        <w:rPr>
          <w:rFonts w:ascii="Times New Roman" w:hAnsi="Times New Roman"/>
          <w:sz w:val="28"/>
          <w:szCs w:val="28"/>
        </w:rPr>
      </w:pPr>
      <w:r>
        <w:rPr>
          <w:rFonts w:ascii="Times New Roman" w:hAnsi="Times New Roman"/>
          <w:sz w:val="28"/>
          <w:szCs w:val="28"/>
        </w:rPr>
        <w:t xml:space="preserve">          Взыскать с  Ершова Владимира Германовича,   </w:t>
      </w:r>
      <w:r w:rsidR="00793A8B">
        <w:rPr>
          <w:bCs/>
          <w:spacing w:val="-4"/>
          <w:sz w:val="28"/>
          <w:szCs w:val="28"/>
        </w:rPr>
        <w:t>ДАННЫЕ</w:t>
      </w:r>
      <w:r>
        <w:rPr>
          <w:rFonts w:ascii="Times New Roman" w:hAnsi="Times New Roman"/>
          <w:sz w:val="28"/>
          <w:szCs w:val="28"/>
        </w:rPr>
        <w:t xml:space="preserve">      в пользу Общества с ограниченной ответственностью  профессиональная </w:t>
      </w:r>
      <w:r>
        <w:rPr>
          <w:rFonts w:ascii="Times New Roman" w:hAnsi="Times New Roman"/>
          <w:sz w:val="28"/>
          <w:szCs w:val="28"/>
        </w:rPr>
        <w:t>коллекторская</w:t>
      </w:r>
      <w:r>
        <w:rPr>
          <w:rFonts w:ascii="Times New Roman" w:hAnsi="Times New Roman"/>
          <w:sz w:val="28"/>
          <w:szCs w:val="28"/>
        </w:rPr>
        <w:t xml:space="preserve"> организация  Юридическая компания  «</w:t>
      </w:r>
      <w:r>
        <w:rPr>
          <w:rFonts w:ascii="Times New Roman" w:hAnsi="Times New Roman"/>
          <w:sz w:val="28"/>
          <w:szCs w:val="28"/>
        </w:rPr>
        <w:t>Уна</w:t>
      </w:r>
      <w:r>
        <w:rPr>
          <w:rFonts w:ascii="Times New Roman" w:hAnsi="Times New Roman"/>
          <w:sz w:val="28"/>
          <w:szCs w:val="28"/>
        </w:rPr>
        <w:t xml:space="preserve"> </w:t>
      </w:r>
      <w:r>
        <w:rPr>
          <w:rFonts w:ascii="Times New Roman" w:hAnsi="Times New Roman"/>
          <w:sz w:val="28"/>
          <w:szCs w:val="28"/>
        </w:rPr>
        <w:t>Лекс</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 ИНН </w:t>
      </w:r>
      <w:r w:rsidR="00793A8B">
        <w:rPr>
          <w:bCs/>
          <w:spacing w:val="-4"/>
          <w:sz w:val="28"/>
          <w:szCs w:val="28"/>
        </w:rPr>
        <w:t>ДАННЫЕ</w:t>
      </w:r>
      <w:r>
        <w:rPr>
          <w:rFonts w:ascii="Times New Roman" w:hAnsi="Times New Roman"/>
          <w:sz w:val="28"/>
          <w:szCs w:val="28"/>
        </w:rPr>
        <w:t xml:space="preserve">,  задолженность по договору займа № </w:t>
      </w:r>
      <w:r w:rsidR="00793A8B">
        <w:rPr>
          <w:bCs/>
          <w:spacing w:val="-4"/>
          <w:sz w:val="28"/>
          <w:szCs w:val="28"/>
        </w:rPr>
        <w:t>ДАННЫЕ</w:t>
      </w:r>
      <w:r>
        <w:rPr>
          <w:rFonts w:ascii="Times New Roman" w:hAnsi="Times New Roman"/>
          <w:sz w:val="28"/>
          <w:szCs w:val="28"/>
        </w:rPr>
        <w:t xml:space="preserve">.  период с 11.06.2023г по 08.11.2023г. в размере    25470     рублей 18 коп., в том числе 9000 рублей   сумма основного долга, 11700 рублей    проценты по договору, 4652 рубля 98 коп. проценты в порядке ст. 395 ГК РФ за пользование чужими денежными средствами за период с 09.11.2023г.  по   17.02.2025г., начисленных на сумму 20700 рублей,  117 рублей 20 коп. почтовых расходов.  </w:t>
      </w:r>
    </w:p>
    <w:p w:rsidR="006A6524" w:rsidP="006A6524">
      <w:pPr>
        <w:spacing w:after="300" w:line="300" w:lineRule="atLeast"/>
        <w:jc w:val="both"/>
        <w:rPr>
          <w:rFonts w:ascii="Times New Roman" w:hAnsi="Times New Roman"/>
          <w:sz w:val="28"/>
          <w:szCs w:val="28"/>
        </w:rPr>
      </w:pPr>
      <w:r>
        <w:rPr>
          <w:rFonts w:ascii="Times New Roman" w:hAnsi="Times New Roman"/>
          <w:sz w:val="28"/>
          <w:szCs w:val="28"/>
        </w:rPr>
        <w:t xml:space="preserve">         Взыскать с  Ершова Владимира Германовича,   </w:t>
      </w:r>
      <w:r w:rsidR="00793A8B">
        <w:rPr>
          <w:bCs/>
          <w:spacing w:val="-4"/>
          <w:sz w:val="28"/>
          <w:szCs w:val="28"/>
        </w:rPr>
        <w:t>ДАННЫЕ</w:t>
      </w:r>
      <w:r>
        <w:rPr>
          <w:rFonts w:ascii="Times New Roman" w:hAnsi="Times New Roman"/>
          <w:sz w:val="28"/>
          <w:szCs w:val="28"/>
        </w:rPr>
        <w:t xml:space="preserve">      в пользу Общества с ограниченной ответственностью  профессиональная </w:t>
      </w:r>
      <w:r>
        <w:rPr>
          <w:rFonts w:ascii="Times New Roman" w:hAnsi="Times New Roman"/>
          <w:sz w:val="28"/>
          <w:szCs w:val="28"/>
        </w:rPr>
        <w:t>коллекторская</w:t>
      </w:r>
      <w:r>
        <w:rPr>
          <w:rFonts w:ascii="Times New Roman" w:hAnsi="Times New Roman"/>
          <w:sz w:val="28"/>
          <w:szCs w:val="28"/>
        </w:rPr>
        <w:t xml:space="preserve"> организация  Юридическая компания  «</w:t>
      </w:r>
      <w:r>
        <w:rPr>
          <w:rFonts w:ascii="Times New Roman" w:hAnsi="Times New Roman"/>
          <w:sz w:val="28"/>
          <w:szCs w:val="28"/>
        </w:rPr>
        <w:t>Уна</w:t>
      </w:r>
      <w:r>
        <w:rPr>
          <w:rFonts w:ascii="Times New Roman" w:hAnsi="Times New Roman"/>
          <w:sz w:val="28"/>
          <w:szCs w:val="28"/>
        </w:rPr>
        <w:t xml:space="preserve"> </w:t>
      </w:r>
      <w:r>
        <w:rPr>
          <w:rFonts w:ascii="Times New Roman" w:hAnsi="Times New Roman"/>
          <w:sz w:val="28"/>
          <w:szCs w:val="28"/>
        </w:rPr>
        <w:t>Лекс</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 ИНН </w:t>
      </w:r>
      <w:r w:rsidR="00793A8B">
        <w:rPr>
          <w:bCs/>
          <w:spacing w:val="-4"/>
          <w:sz w:val="28"/>
          <w:szCs w:val="28"/>
        </w:rPr>
        <w:t>ДАННЫЕ</w:t>
      </w:r>
      <w:r>
        <w:rPr>
          <w:rFonts w:ascii="Times New Roman" w:hAnsi="Times New Roman"/>
          <w:sz w:val="28"/>
          <w:szCs w:val="28"/>
        </w:rPr>
        <w:t>,  проценты в порядке ст. 395 ГК РФ за пользование чужими денежными средствами за период с 18.02.2025г. по дату полного исполнения решения суда в размере ставки Банка России, действующей в соответствующие периоды, на сумму 25470 рублей 18 коп.</w:t>
      </w:r>
    </w:p>
    <w:p w:rsidR="006A6524" w:rsidP="006A6524">
      <w:pPr>
        <w:spacing w:after="300" w:line="300" w:lineRule="atLeast"/>
        <w:jc w:val="both"/>
        <w:rPr>
          <w:rFonts w:ascii="Times New Roman" w:hAnsi="Times New Roman"/>
          <w:sz w:val="28"/>
          <w:szCs w:val="28"/>
        </w:rPr>
      </w:pPr>
      <w:r>
        <w:rPr>
          <w:rFonts w:ascii="Times New Roman" w:hAnsi="Times New Roman"/>
          <w:sz w:val="28"/>
          <w:szCs w:val="28"/>
        </w:rPr>
        <w:t xml:space="preserve">          Взыскать с   Ершова Владимира Германовича,   </w:t>
      </w:r>
      <w:r w:rsidR="00793A8B">
        <w:rPr>
          <w:bCs/>
          <w:spacing w:val="-4"/>
          <w:sz w:val="28"/>
          <w:szCs w:val="28"/>
        </w:rPr>
        <w:t>ДАННЫЕ</w:t>
      </w:r>
      <w:r>
        <w:rPr>
          <w:rFonts w:ascii="Times New Roman" w:hAnsi="Times New Roman"/>
          <w:sz w:val="28"/>
          <w:szCs w:val="28"/>
        </w:rPr>
        <w:t xml:space="preserve">   в пользу Общества с ограниченной ответственностью  профессиональная </w:t>
      </w:r>
      <w:r>
        <w:rPr>
          <w:rFonts w:ascii="Times New Roman" w:hAnsi="Times New Roman"/>
          <w:sz w:val="28"/>
          <w:szCs w:val="28"/>
        </w:rPr>
        <w:t>коллекторская</w:t>
      </w:r>
      <w:r>
        <w:rPr>
          <w:rFonts w:ascii="Times New Roman" w:hAnsi="Times New Roman"/>
          <w:sz w:val="28"/>
          <w:szCs w:val="28"/>
        </w:rPr>
        <w:t xml:space="preserve"> организация  Юридическая компания  «</w:t>
      </w:r>
      <w:r>
        <w:rPr>
          <w:rFonts w:ascii="Times New Roman" w:hAnsi="Times New Roman"/>
          <w:sz w:val="28"/>
          <w:szCs w:val="28"/>
        </w:rPr>
        <w:t>Уна</w:t>
      </w:r>
      <w:r>
        <w:rPr>
          <w:rFonts w:ascii="Times New Roman" w:hAnsi="Times New Roman"/>
          <w:sz w:val="28"/>
          <w:szCs w:val="28"/>
        </w:rPr>
        <w:t xml:space="preserve"> </w:t>
      </w:r>
      <w:r>
        <w:rPr>
          <w:rFonts w:ascii="Times New Roman" w:hAnsi="Times New Roman"/>
          <w:sz w:val="28"/>
          <w:szCs w:val="28"/>
        </w:rPr>
        <w:t>Лекс</w:t>
      </w:r>
      <w:r>
        <w:rPr>
          <w:rFonts w:ascii="Times New Roman" w:hAnsi="Times New Roman"/>
          <w:sz w:val="28"/>
          <w:szCs w:val="28"/>
        </w:rPr>
        <w:t xml:space="preserve">» , ИНН </w:t>
      </w:r>
      <w:r w:rsidR="00793A8B">
        <w:rPr>
          <w:bCs/>
          <w:spacing w:val="-4"/>
          <w:sz w:val="28"/>
          <w:szCs w:val="28"/>
        </w:rPr>
        <w:t>ДАННЫЕ</w:t>
      </w:r>
      <w:r>
        <w:rPr>
          <w:rFonts w:ascii="Times New Roman" w:hAnsi="Times New Roman"/>
          <w:sz w:val="28"/>
          <w:szCs w:val="28"/>
        </w:rPr>
        <w:t xml:space="preserve">  4000 рублей  в счет возмещения судебных расходов по оплате государственной пошлины.</w:t>
      </w:r>
    </w:p>
    <w:p w:rsidR="006A6524" w:rsidP="006A6524">
      <w:pPr>
        <w:spacing w:after="300" w:line="300" w:lineRule="atLeast"/>
        <w:jc w:val="both"/>
        <w:rPr>
          <w:rFonts w:ascii="Times New Roman" w:hAnsi="Times New Roman"/>
          <w:sz w:val="28"/>
          <w:szCs w:val="28"/>
        </w:rPr>
      </w:pPr>
      <w:r>
        <w:rPr>
          <w:rFonts w:ascii="Times New Roman" w:hAnsi="Times New Roman"/>
          <w:sz w:val="28"/>
          <w:szCs w:val="28"/>
        </w:rPr>
        <w:t xml:space="preserve">         В удовлетворении остальной части исковых требований отказать.</w:t>
      </w:r>
    </w:p>
    <w:p w:rsidR="006A6524" w:rsidP="006A6524">
      <w:pPr>
        <w:autoSpaceDE w:val="0"/>
        <w:autoSpaceDN w:val="0"/>
        <w:adjustRightInd w:val="0"/>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rPr>
        <w:t xml:space="preserve"> Реш</w:t>
      </w:r>
      <w:r w:rsidRPr="00BF33C0">
        <w:rPr>
          <w:rFonts w:ascii="Times New Roman" w:eastAsia="Times New Roman" w:hAnsi="Times New Roman"/>
          <w:sz w:val="28"/>
          <w:szCs w:val="28"/>
        </w:rPr>
        <w:t xml:space="preserve">ение может быть обжаловано </w:t>
      </w:r>
      <w:r w:rsidRPr="00BF33C0">
        <w:rPr>
          <w:rFonts w:ascii="Times New Roman" w:eastAsia="Times New Roman" w:hAnsi="Times New Roman"/>
          <w:sz w:val="28"/>
          <w:szCs w:val="28"/>
        </w:rPr>
        <w:t>в Железнодорожный районный суд города Симферополя  в течение  месяца со дня принятия решения суда в окончательной форме через мирового судью</w:t>
      </w:r>
      <w:r w:rsidRPr="00BF33C0">
        <w:rPr>
          <w:rFonts w:ascii="Times New Roman" w:eastAsia="Times New Roman" w:hAnsi="Times New Roman"/>
          <w:sz w:val="28"/>
          <w:szCs w:val="28"/>
        </w:rPr>
        <w:t>.</w:t>
      </w:r>
    </w:p>
    <w:p w:rsidR="006A6524" w:rsidRPr="00BF33C0" w:rsidP="006A652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w:t>
      </w:r>
      <w:r>
        <w:rPr>
          <w:rFonts w:ascii="Times New Roman" w:eastAsia="Times New Roman" w:hAnsi="Times New Roman"/>
          <w:sz w:val="28"/>
          <w:szCs w:val="28"/>
        </w:rPr>
        <w:t xml:space="preserve">десяти </w:t>
      </w:r>
      <w:r w:rsidRPr="00BF33C0">
        <w:rPr>
          <w:rFonts w:ascii="Times New Roman" w:eastAsia="Times New Roman" w:hAnsi="Times New Roman"/>
          <w:sz w:val="28"/>
          <w:szCs w:val="28"/>
        </w:rPr>
        <w:t xml:space="preserve"> дней со дня поступления от лиц, участвующих в деле, их представителей заявления о составлении мотивированного решения суда.</w:t>
      </w:r>
    </w:p>
    <w:p w:rsidR="006A6524" w:rsidRPr="00BF33C0" w:rsidP="006A6524">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Мировой судья                                                                   Попова Н.И.</w:t>
      </w:r>
    </w:p>
    <w:p w:rsidR="006A6524" w:rsidRPr="00BF33C0" w:rsidP="006A6524">
      <w:pPr>
        <w:spacing w:after="0" w:line="240" w:lineRule="auto"/>
        <w:jc w:val="both"/>
        <w:rPr>
          <w:rFonts w:ascii="Times New Roman" w:eastAsia="Times New Roman" w:hAnsi="Times New Roman"/>
          <w:sz w:val="28"/>
          <w:szCs w:val="28"/>
        </w:rPr>
      </w:pPr>
    </w:p>
    <w:p w:rsidR="006A6524" w:rsidRPr="00BF33C0" w:rsidP="006A6524">
      <w:pPr>
        <w:rPr>
          <w:sz w:val="28"/>
          <w:szCs w:val="28"/>
        </w:rPr>
      </w:pPr>
    </w:p>
    <w:p w:rsidR="00DF7227" w:rsidP="006A6524">
      <w:pPr>
        <w:autoSpaceDE w:val="0"/>
        <w:autoSpaceDN w:val="0"/>
        <w:adjustRightInd w:val="0"/>
        <w:jc w:val="both"/>
        <w:rPr>
          <w:sz w:val="28"/>
          <w:szCs w:val="28"/>
        </w:rPr>
      </w:pPr>
      <w:r>
        <w:rPr>
          <w:sz w:val="28"/>
          <w:szCs w:val="28"/>
        </w:rPr>
        <w:t>Мотивированное решение составлено  1</w:t>
      </w:r>
      <w:r w:rsidR="006A6524">
        <w:rPr>
          <w:sz w:val="28"/>
          <w:szCs w:val="28"/>
        </w:rPr>
        <w:t>8</w:t>
      </w:r>
      <w:r>
        <w:rPr>
          <w:sz w:val="28"/>
          <w:szCs w:val="28"/>
        </w:rPr>
        <w:t xml:space="preserve"> </w:t>
      </w:r>
      <w:r w:rsidR="006A6524">
        <w:rPr>
          <w:sz w:val="28"/>
          <w:szCs w:val="28"/>
        </w:rPr>
        <w:t>июня</w:t>
      </w:r>
      <w:r>
        <w:rPr>
          <w:sz w:val="28"/>
          <w:szCs w:val="28"/>
        </w:rPr>
        <w:t xml:space="preserve"> 2025 г.</w:t>
      </w:r>
    </w:p>
    <w:p w:rsidR="00D41C6C" w:rsidRPr="00BF33C0" w:rsidP="00D41C6C">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Мировой судья                                                                   Попова Н.И.</w:t>
      </w:r>
    </w:p>
    <w:p w:rsidR="00D41C6C" w:rsidRPr="00BF33C0" w:rsidP="00D41C6C">
      <w:pPr>
        <w:spacing w:after="0" w:line="240" w:lineRule="auto"/>
        <w:jc w:val="both"/>
        <w:rPr>
          <w:rFonts w:ascii="Times New Roman" w:eastAsia="Times New Roman" w:hAnsi="Times New Roman"/>
          <w:sz w:val="28"/>
          <w:szCs w:val="28"/>
        </w:rPr>
      </w:pPr>
    </w:p>
    <w:p w:rsidR="00D41C6C" w:rsidRPr="00BF33C0">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42A08"/>
    <w:rsid w:val="00051B5B"/>
    <w:rsid w:val="000A10BD"/>
    <w:rsid w:val="000F70A2"/>
    <w:rsid w:val="00116B60"/>
    <w:rsid w:val="00123A55"/>
    <w:rsid w:val="00173AA2"/>
    <w:rsid w:val="00213F5D"/>
    <w:rsid w:val="00214130"/>
    <w:rsid w:val="002141E0"/>
    <w:rsid w:val="00217E96"/>
    <w:rsid w:val="002576F9"/>
    <w:rsid w:val="00266685"/>
    <w:rsid w:val="00283547"/>
    <w:rsid w:val="0029362C"/>
    <w:rsid w:val="002A1321"/>
    <w:rsid w:val="002D2A23"/>
    <w:rsid w:val="00306BDC"/>
    <w:rsid w:val="00313427"/>
    <w:rsid w:val="0034474D"/>
    <w:rsid w:val="00365CBE"/>
    <w:rsid w:val="0036633F"/>
    <w:rsid w:val="0037799A"/>
    <w:rsid w:val="0039149F"/>
    <w:rsid w:val="003A6CE4"/>
    <w:rsid w:val="003D1B34"/>
    <w:rsid w:val="00401E4F"/>
    <w:rsid w:val="004050B4"/>
    <w:rsid w:val="00422586"/>
    <w:rsid w:val="004755B1"/>
    <w:rsid w:val="004B7205"/>
    <w:rsid w:val="00560C1D"/>
    <w:rsid w:val="00575CB5"/>
    <w:rsid w:val="005769E7"/>
    <w:rsid w:val="005817C2"/>
    <w:rsid w:val="005B5CA0"/>
    <w:rsid w:val="005D7550"/>
    <w:rsid w:val="005E3F3D"/>
    <w:rsid w:val="006566BB"/>
    <w:rsid w:val="006A6524"/>
    <w:rsid w:val="006D545C"/>
    <w:rsid w:val="006F282D"/>
    <w:rsid w:val="006F6676"/>
    <w:rsid w:val="00724D97"/>
    <w:rsid w:val="00754D38"/>
    <w:rsid w:val="00773013"/>
    <w:rsid w:val="00786AF4"/>
    <w:rsid w:val="00793A8B"/>
    <w:rsid w:val="007F0830"/>
    <w:rsid w:val="00821264"/>
    <w:rsid w:val="00852CB3"/>
    <w:rsid w:val="00862F86"/>
    <w:rsid w:val="00865A13"/>
    <w:rsid w:val="00887751"/>
    <w:rsid w:val="008A242A"/>
    <w:rsid w:val="008C1970"/>
    <w:rsid w:val="008F1D38"/>
    <w:rsid w:val="00925F7B"/>
    <w:rsid w:val="00950B29"/>
    <w:rsid w:val="00962DF2"/>
    <w:rsid w:val="00987FED"/>
    <w:rsid w:val="009A29DC"/>
    <w:rsid w:val="00A1025F"/>
    <w:rsid w:val="00A26FD4"/>
    <w:rsid w:val="00A307C0"/>
    <w:rsid w:val="00A3485E"/>
    <w:rsid w:val="00A41AAA"/>
    <w:rsid w:val="00A72155"/>
    <w:rsid w:val="00A76FF5"/>
    <w:rsid w:val="00A845B9"/>
    <w:rsid w:val="00AC6188"/>
    <w:rsid w:val="00AD21C2"/>
    <w:rsid w:val="00AE2A56"/>
    <w:rsid w:val="00AF04C0"/>
    <w:rsid w:val="00B06942"/>
    <w:rsid w:val="00B06BAF"/>
    <w:rsid w:val="00B074DD"/>
    <w:rsid w:val="00B20263"/>
    <w:rsid w:val="00B42E3E"/>
    <w:rsid w:val="00B53577"/>
    <w:rsid w:val="00B53F32"/>
    <w:rsid w:val="00B6581B"/>
    <w:rsid w:val="00B73F20"/>
    <w:rsid w:val="00BA658F"/>
    <w:rsid w:val="00BB305A"/>
    <w:rsid w:val="00BC64EC"/>
    <w:rsid w:val="00BF228C"/>
    <w:rsid w:val="00BF33C0"/>
    <w:rsid w:val="00BF544C"/>
    <w:rsid w:val="00C250C4"/>
    <w:rsid w:val="00C27934"/>
    <w:rsid w:val="00C304FF"/>
    <w:rsid w:val="00C335B5"/>
    <w:rsid w:val="00C47B19"/>
    <w:rsid w:val="00C57F54"/>
    <w:rsid w:val="00C8105B"/>
    <w:rsid w:val="00C92037"/>
    <w:rsid w:val="00CA3405"/>
    <w:rsid w:val="00CD6117"/>
    <w:rsid w:val="00CE3208"/>
    <w:rsid w:val="00CE6A04"/>
    <w:rsid w:val="00CF119E"/>
    <w:rsid w:val="00D06016"/>
    <w:rsid w:val="00D20A4E"/>
    <w:rsid w:val="00D21626"/>
    <w:rsid w:val="00D22F89"/>
    <w:rsid w:val="00D41C6C"/>
    <w:rsid w:val="00D665A0"/>
    <w:rsid w:val="00DB6C09"/>
    <w:rsid w:val="00DF7227"/>
    <w:rsid w:val="00E129F6"/>
    <w:rsid w:val="00E17793"/>
    <w:rsid w:val="00E31B31"/>
    <w:rsid w:val="00E5100C"/>
    <w:rsid w:val="00E71658"/>
    <w:rsid w:val="00E7462B"/>
    <w:rsid w:val="00E824EF"/>
    <w:rsid w:val="00EA68BC"/>
    <w:rsid w:val="00F13F8E"/>
    <w:rsid w:val="00F252E3"/>
    <w:rsid w:val="00F84BE6"/>
    <w:rsid w:val="00F928DE"/>
    <w:rsid w:val="00FA5C59"/>
    <w:rsid w:val="00FE672E"/>
    <w:rsid w:val="00FF65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paragraph" w:styleId="Heading2">
    <w:name w:val="heading 2"/>
    <w:basedOn w:val="Normal"/>
    <w:link w:val="2"/>
    <w:uiPriority w:val="9"/>
    <w:qFormat/>
    <w:rsid w:val="00E5100C"/>
    <w:pPr>
      <w:spacing w:before="100" w:beforeAutospacing="1" w:after="100" w:afterAutospacing="1" w:line="240" w:lineRule="auto"/>
      <w:outlineLvl w:val="1"/>
    </w:pPr>
    <w:rPr>
      <w:rFonts w:ascii="Times New Roman" w:hAnsi="Times New Roman" w:eastAsiaTheme="minorEastAsia"/>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character" w:customStyle="1" w:styleId="2">
    <w:name w:val="Заголовок 2 Знак"/>
    <w:basedOn w:val="DefaultParagraphFont"/>
    <w:link w:val="Heading2"/>
    <w:uiPriority w:val="9"/>
    <w:rsid w:val="00E5100C"/>
    <w:rPr>
      <w:rFonts w:ascii="Times New Roman" w:hAnsi="Times New Roman" w:eastAsiaTheme="minorEastAsia"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pk-rf/razdel-i/glava-7/statia-98/?marker=fdoctlaw"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AE32FDFF883749C16E754922422F79F7A2E696D0C01530137BFD9E75001B6F83F2977E737F96E4951FED653BD99BAE6D2B395074DB3ABF3PCc7N" TargetMode="External" /><Relationship Id="rId6" Type="http://schemas.openxmlformats.org/officeDocument/2006/relationships/hyperlink" Target="consultantplus://offline/ref=6AE32FDFF883749C16E754922422F79F7A2E696D0C01530137BFD9E75001B6F83F2977E737F96E4858FED653BD99BAE6D2B395074DB3ABF3PCc7N" TargetMode="External" /><Relationship Id="rId7" Type="http://schemas.openxmlformats.org/officeDocument/2006/relationships/hyperlink" Target="consultantplus://offline/ref=6AE32FDFF883749C16E754922422F79F7A2E696D0C01530137BFD9E75001B6F83F2977E737F96E485CFED653BD99BAE6D2B395074DB3ABF3PCc7N" TargetMode="External" /><Relationship Id="rId8" Type="http://schemas.openxmlformats.org/officeDocument/2006/relationships/hyperlink" Target="consultantplus://offline/ref=6AE32FDFF883749C16E754922422F79F7A2D6D610307530137BFD9E75001B6F83F2977E737F9634251FED653BD99BAE6D2B395074DB3ABF3PCc7N" TargetMode="External" /><Relationship Id="rId9" Type="http://schemas.openxmlformats.org/officeDocument/2006/relationships/hyperlink" Target="consultantplus://offline/ref=6AE32FDFF883749C16E754922422F79F7A2D6D610307530137BFD9E75001B6F83F2977E737F963455EFED653BD99BAE6D2B395074DB3ABF3PCc7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21D2-075A-4596-A2F8-2C903EA1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