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>
        <w:rPr>
          <w:rFonts w:ascii="Times New Roman" w:hAnsi="Times New Roman" w:cs="Times New Roman"/>
          <w:sz w:val="26"/>
          <w:szCs w:val="26"/>
        </w:rPr>
        <w:t>51-90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 w:rsidRPr="00E02328">
        <w:rPr>
          <w:sz w:val="26"/>
          <w:szCs w:val="26"/>
        </w:rPr>
        <w:t>25</w:t>
      </w:r>
      <w:r w:rsidR="0076792C">
        <w:rPr>
          <w:sz w:val="26"/>
          <w:szCs w:val="26"/>
        </w:rPr>
        <w:t xml:space="preserve"> марта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F813B4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Кузнецовой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 w:rsidR="006166BC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осударственного учреждения - Управление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Керчи к </w:t>
      </w:r>
      <w:r w:rsidR="0076792C">
        <w:rPr>
          <w:sz w:val="26"/>
          <w:szCs w:val="26"/>
        </w:rPr>
        <w:t>Боднар</w:t>
      </w:r>
      <w:r w:rsidR="0076792C">
        <w:rPr>
          <w:sz w:val="26"/>
          <w:szCs w:val="26"/>
        </w:rPr>
        <w:t xml:space="preserve"> </w:t>
      </w:r>
      <w:r w:rsidR="00F813B4">
        <w:rPr>
          <w:sz w:val="26"/>
          <w:szCs w:val="26"/>
        </w:rPr>
        <w:t>В.В.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о взыскании сумм излишне выплаченной по вине физического лица </w:t>
      </w:r>
      <w:r w:rsidR="0076792C">
        <w:rPr>
          <w:sz w:val="26"/>
          <w:szCs w:val="26"/>
        </w:rPr>
        <w:t xml:space="preserve">пенсии и </w:t>
      </w:r>
      <w:r w:rsidRPr="00612200">
        <w:rPr>
          <w:sz w:val="26"/>
          <w:szCs w:val="26"/>
        </w:rPr>
        <w:t>федеральной социальной доплаты,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6166BC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осударственного учреждения - Управление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 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76792C">
        <w:rPr>
          <w:sz w:val="26"/>
          <w:szCs w:val="26"/>
        </w:rPr>
        <w:t>Боднар</w:t>
      </w:r>
      <w:r w:rsidR="0076792C">
        <w:rPr>
          <w:sz w:val="26"/>
          <w:szCs w:val="26"/>
        </w:rPr>
        <w:t xml:space="preserve"> </w:t>
      </w:r>
      <w:r w:rsidR="00F813B4">
        <w:rPr>
          <w:sz w:val="26"/>
          <w:szCs w:val="26"/>
        </w:rPr>
        <w:t>В.В.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7D002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осударственного учреждения - Управление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Керчи </w:t>
      </w:r>
      <w:r w:rsidRPr="00612200" w:rsidR="000A1EB8">
        <w:rPr>
          <w:sz w:val="26"/>
          <w:szCs w:val="26"/>
        </w:rPr>
        <w:t xml:space="preserve">Республики Крым </w:t>
      </w:r>
      <w:r w:rsidR="000A1EB8">
        <w:rPr>
          <w:sz w:val="26"/>
          <w:szCs w:val="26"/>
        </w:rPr>
        <w:t xml:space="preserve">(Получатель </w:t>
      </w:r>
      <w:r w:rsidR="00A93B17">
        <w:rPr>
          <w:sz w:val="26"/>
          <w:szCs w:val="26"/>
        </w:rPr>
        <w:t xml:space="preserve">– УФК по Республике Крым (государственное учреждение - Отделение </w:t>
      </w:r>
      <w:r w:rsidRPr="00612200">
        <w:rPr>
          <w:sz w:val="26"/>
          <w:szCs w:val="26"/>
        </w:rPr>
        <w:t xml:space="preserve">Пенсионного фонда Российской Федерации </w:t>
      </w:r>
      <w:r w:rsidR="00A93B17">
        <w:rPr>
          <w:sz w:val="26"/>
          <w:szCs w:val="26"/>
        </w:rPr>
        <w:t xml:space="preserve">по Республике Крым л/с – 04754П95020), Банк получателя – Отделение Республика Крым Банка России//УФК по Республике Крым г. Симферополь; </w:t>
      </w:r>
      <w:r w:rsidR="00A93B17">
        <w:rPr>
          <w:sz w:val="26"/>
          <w:szCs w:val="26"/>
        </w:rPr>
        <w:t>БИК – 013510002;</w:t>
      </w:r>
      <w:r w:rsidR="00A93B17">
        <w:rPr>
          <w:sz w:val="26"/>
          <w:szCs w:val="26"/>
        </w:rPr>
        <w:t xml:space="preserve"> </w:t>
      </w:r>
      <w:r w:rsidR="00A93B17">
        <w:rPr>
          <w:sz w:val="26"/>
          <w:szCs w:val="26"/>
        </w:rPr>
        <w:t xml:space="preserve">Корреспондентский счет </w:t>
      </w:r>
      <w:r w:rsidR="007D0020">
        <w:rPr>
          <w:sz w:val="26"/>
          <w:szCs w:val="26"/>
        </w:rPr>
        <w:t xml:space="preserve">- </w:t>
      </w:r>
      <w:r w:rsidR="00A93B17">
        <w:rPr>
          <w:sz w:val="26"/>
          <w:szCs w:val="26"/>
        </w:rPr>
        <w:t>40102810645370000035; Расчетный счет</w:t>
      </w:r>
      <w:r w:rsidR="007D0020">
        <w:rPr>
          <w:sz w:val="26"/>
          <w:szCs w:val="26"/>
        </w:rPr>
        <w:t>-</w:t>
      </w:r>
      <w:r w:rsidR="00A93B17">
        <w:rPr>
          <w:sz w:val="26"/>
          <w:szCs w:val="26"/>
        </w:rPr>
        <w:t>03100643</w:t>
      </w:r>
      <w:r w:rsidR="007D0020">
        <w:rPr>
          <w:sz w:val="26"/>
          <w:szCs w:val="26"/>
        </w:rPr>
        <w:t xml:space="preserve">000000017500; </w:t>
      </w:r>
      <w:r w:rsidRPr="00612200">
        <w:rPr>
          <w:sz w:val="26"/>
          <w:szCs w:val="26"/>
        </w:rPr>
        <w:t xml:space="preserve"> ИНН </w:t>
      </w:r>
      <w:r w:rsidR="007D0020">
        <w:rPr>
          <w:sz w:val="26"/>
          <w:szCs w:val="26"/>
        </w:rPr>
        <w:t xml:space="preserve">- </w:t>
      </w:r>
      <w:r w:rsidRPr="00612200">
        <w:rPr>
          <w:sz w:val="26"/>
          <w:szCs w:val="26"/>
        </w:rPr>
        <w:t>7706808265, КПП</w:t>
      </w:r>
      <w:r w:rsidR="007D0020">
        <w:rPr>
          <w:sz w:val="26"/>
          <w:szCs w:val="26"/>
        </w:rPr>
        <w:t xml:space="preserve"> -</w:t>
      </w:r>
      <w:r w:rsidRPr="00612200">
        <w:rPr>
          <w:sz w:val="26"/>
          <w:szCs w:val="26"/>
        </w:rPr>
        <w:t xml:space="preserve"> 910201001, ОКТМО </w:t>
      </w:r>
      <w:r w:rsidR="007D0020">
        <w:rPr>
          <w:sz w:val="26"/>
          <w:szCs w:val="26"/>
        </w:rPr>
        <w:t xml:space="preserve">– </w:t>
      </w:r>
      <w:r w:rsidRPr="00612200">
        <w:rPr>
          <w:sz w:val="26"/>
          <w:szCs w:val="26"/>
        </w:rPr>
        <w:t>35701000</w:t>
      </w:r>
      <w:r w:rsidR="007D0020">
        <w:rPr>
          <w:sz w:val="26"/>
          <w:szCs w:val="26"/>
        </w:rPr>
        <w:t xml:space="preserve">) </w:t>
      </w:r>
      <w:r w:rsidRPr="00612200">
        <w:rPr>
          <w:sz w:val="26"/>
          <w:szCs w:val="26"/>
        </w:rPr>
        <w:t>излишне выплаченн</w:t>
      </w:r>
      <w:r w:rsidR="007D0020">
        <w:rPr>
          <w:sz w:val="26"/>
          <w:szCs w:val="26"/>
        </w:rPr>
        <w:t xml:space="preserve">ой по её вине пенсии и </w:t>
      </w:r>
      <w:r w:rsidRPr="00612200">
        <w:rPr>
          <w:sz w:val="26"/>
          <w:szCs w:val="26"/>
        </w:rPr>
        <w:t xml:space="preserve">социальной доплаты за период  </w:t>
      </w:r>
      <w:r>
        <w:rPr>
          <w:sz w:val="26"/>
          <w:szCs w:val="26"/>
        </w:rPr>
        <w:t>01.0</w:t>
      </w:r>
      <w:r w:rsidR="007D0020">
        <w:rPr>
          <w:sz w:val="26"/>
          <w:szCs w:val="26"/>
        </w:rPr>
        <w:t>7</w:t>
      </w:r>
      <w:r>
        <w:rPr>
          <w:sz w:val="26"/>
          <w:szCs w:val="26"/>
        </w:rPr>
        <w:t>.2020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7D0020">
        <w:rPr>
          <w:sz w:val="26"/>
          <w:szCs w:val="26"/>
        </w:rPr>
        <w:t>8</w:t>
      </w:r>
      <w:r>
        <w:rPr>
          <w:sz w:val="26"/>
          <w:szCs w:val="26"/>
        </w:rPr>
        <w:t xml:space="preserve">.2020 года,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7D0020">
        <w:rPr>
          <w:sz w:val="26"/>
          <w:szCs w:val="26"/>
        </w:rPr>
        <w:t>18 183,42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7D0020">
        <w:rPr>
          <w:sz w:val="26"/>
          <w:szCs w:val="26"/>
        </w:rPr>
        <w:t>восемнадцать тысяч сто восемьдесят три рубля сорок две копейки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Pr="007D0020" w:rsidR="007D0020">
        <w:rPr>
          <w:rFonts w:ascii="Times New Roman" w:hAnsi="Times New Roman"/>
          <w:sz w:val="26"/>
          <w:szCs w:val="26"/>
        </w:rPr>
        <w:t>Боднар</w:t>
      </w:r>
      <w:r w:rsidRPr="007D0020" w:rsidR="007D0020">
        <w:rPr>
          <w:rFonts w:ascii="Times New Roman" w:hAnsi="Times New Roman"/>
          <w:sz w:val="26"/>
          <w:szCs w:val="26"/>
        </w:rPr>
        <w:t xml:space="preserve"> </w:t>
      </w:r>
      <w:r w:rsidR="00F813B4">
        <w:rPr>
          <w:rFonts w:ascii="Times New Roman" w:hAnsi="Times New Roman"/>
          <w:sz w:val="26"/>
          <w:szCs w:val="26"/>
        </w:rPr>
        <w:t>В.В.</w:t>
      </w:r>
      <w:r w:rsidRPr="007D0020">
        <w:rPr>
          <w:rFonts w:ascii="Times New Roman" w:hAnsi="Times New Roman"/>
          <w:sz w:val="26"/>
          <w:szCs w:val="26"/>
        </w:rPr>
        <w:t xml:space="preserve">, в доход бюджета муниципального образования городской округ Керчь на </w:t>
      </w:r>
      <w:r w:rsidRPr="007D0020">
        <w:rPr>
          <w:rFonts w:ascii="Times New Roman" w:hAnsi="Times New Roman"/>
          <w:sz w:val="26"/>
          <w:szCs w:val="26"/>
        </w:rPr>
        <w:t>р</w:t>
      </w:r>
      <w:r w:rsidRPr="007D0020">
        <w:rPr>
          <w:rFonts w:ascii="Times New Roman" w:hAnsi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</w:t>
      </w:r>
      <w:r w:rsidRPr="007934D5">
        <w:rPr>
          <w:rFonts w:ascii="Times New Roman" w:hAnsi="Times New Roman"/>
          <w:sz w:val="26"/>
          <w:szCs w:val="26"/>
        </w:rPr>
        <w:t xml:space="preserve">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18210803010011000110, ОКТМО – 35715000, расходы по оплате государственной пошлины за рассмотрение дела в суде в размере </w:t>
      </w:r>
      <w:r w:rsidR="006166BC">
        <w:rPr>
          <w:rFonts w:ascii="Times New Roman" w:hAnsi="Times New Roman"/>
          <w:sz w:val="26"/>
          <w:szCs w:val="26"/>
        </w:rPr>
        <w:t xml:space="preserve">727,34 руб. (семьсот двадцать семь </w:t>
      </w:r>
      <w:r w:rsidRPr="00612200">
        <w:rPr>
          <w:rFonts w:ascii="Times New Roman" w:hAnsi="Times New Roman"/>
          <w:sz w:val="26"/>
          <w:szCs w:val="26"/>
        </w:rPr>
        <w:t>рублей</w:t>
      </w:r>
      <w:r w:rsidR="006166BC">
        <w:rPr>
          <w:rFonts w:ascii="Times New Roman" w:hAnsi="Times New Roman"/>
          <w:sz w:val="26"/>
          <w:szCs w:val="26"/>
        </w:rPr>
        <w:t xml:space="preserve"> тридцать четыре копейки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мотивированного решения суда, которое может быть подано лицами, </w:t>
      </w:r>
      <w:r w:rsidRPr="007934D5">
        <w:rPr>
          <w:sz w:val="26"/>
          <w:szCs w:val="26"/>
        </w:rPr>
        <w:t>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7934D5" w:rsidP="00FD41A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D41AB" w:rsidRPr="007934D5" w:rsidP="00FD41AB">
      <w:pPr>
        <w:jc w:val="both"/>
        <w:rPr>
          <w:sz w:val="26"/>
          <w:szCs w:val="26"/>
        </w:rPr>
      </w:pPr>
    </w:p>
    <w:p w:rsidR="00F813B4" w:rsidRPr="00832C90" w:rsidP="00F813B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813B4" w:rsidRPr="00832C90" w:rsidP="00F813B4">
      <w:pPr>
        <w:contextualSpacing/>
      </w:pPr>
      <w:r w:rsidRPr="00832C90">
        <w:t>ДЕПЕРСОНИФИКАЦИЮ</w:t>
      </w:r>
    </w:p>
    <w:p w:rsidR="00F813B4" w:rsidRPr="00832C90" w:rsidP="00F813B4">
      <w:pPr>
        <w:contextualSpacing/>
      </w:pPr>
      <w:r w:rsidRPr="00832C90">
        <w:t>Лингвистический контроль</w:t>
      </w:r>
    </w:p>
    <w:p w:rsidR="00F813B4" w:rsidRPr="00832C90" w:rsidP="00F813B4">
      <w:pPr>
        <w:contextualSpacing/>
      </w:pPr>
      <w:r w:rsidRPr="00832C90">
        <w:t>произвел</w:t>
      </w:r>
    </w:p>
    <w:p w:rsidR="00F813B4" w:rsidRPr="00832C90" w:rsidP="00F813B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F813B4" w:rsidRPr="00832C90" w:rsidP="00F813B4">
      <w:pPr>
        <w:contextualSpacing/>
      </w:pPr>
    </w:p>
    <w:p w:rsidR="00F813B4" w:rsidRPr="00832C90" w:rsidP="00F813B4">
      <w:pPr>
        <w:contextualSpacing/>
      </w:pPr>
      <w:r w:rsidRPr="00832C90">
        <w:t>СОГЛАСОВАНО</w:t>
      </w:r>
    </w:p>
    <w:p w:rsidR="00F813B4" w:rsidRPr="00832C90" w:rsidP="00F813B4">
      <w:pPr>
        <w:contextualSpacing/>
      </w:pPr>
    </w:p>
    <w:p w:rsidR="00F813B4" w:rsidRPr="00832C90" w:rsidP="00F813B4">
      <w:pPr>
        <w:contextualSpacing/>
      </w:pPr>
      <w:r w:rsidRPr="00832C90">
        <w:t>Судья_________ С.С. Урюпина</w:t>
      </w:r>
    </w:p>
    <w:p w:rsidR="00F813B4" w:rsidRPr="00832C90" w:rsidP="00F813B4">
      <w:pPr>
        <w:contextualSpacing/>
      </w:pPr>
    </w:p>
    <w:p w:rsidR="00F813B4" w:rsidP="00F813B4">
      <w:pPr>
        <w:contextualSpacing/>
      </w:pPr>
      <w:r>
        <w:t>26.03.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FD41AB" w:rsidRPr="007934D5" w:rsidP="00FD41AB">
      <w:pPr>
        <w:jc w:val="both"/>
        <w:rPr>
          <w:b/>
          <w:sz w:val="26"/>
          <w:szCs w:val="26"/>
        </w:rPr>
      </w:pPr>
    </w:p>
    <w:p w:rsidR="00FD41AB" w:rsidRPr="007934D5" w:rsidP="00FD41AB">
      <w:pPr>
        <w:rPr>
          <w:sz w:val="26"/>
          <w:szCs w:val="26"/>
        </w:rPr>
      </w:pPr>
    </w:p>
    <w:p w:rsidR="00FD41AB" w:rsidP="00FD41AB"/>
    <w:p w:rsidR="00683064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A1EB8"/>
    <w:rsid w:val="002929DA"/>
    <w:rsid w:val="00612200"/>
    <w:rsid w:val="0061481E"/>
    <w:rsid w:val="006166BC"/>
    <w:rsid w:val="00683064"/>
    <w:rsid w:val="0076792C"/>
    <w:rsid w:val="007934D5"/>
    <w:rsid w:val="007D0020"/>
    <w:rsid w:val="00832C90"/>
    <w:rsid w:val="00A93B17"/>
    <w:rsid w:val="00B23626"/>
    <w:rsid w:val="00D35820"/>
    <w:rsid w:val="00E02328"/>
    <w:rsid w:val="00EA5DC3"/>
    <w:rsid w:val="00F813B4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