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306E7" w:rsidRPr="00612200" w:rsidP="00612200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>Дело № 2 – 51-</w:t>
      </w:r>
      <w:r w:rsidR="00074879">
        <w:rPr>
          <w:rFonts w:ascii="Times New Roman" w:hAnsi="Times New Roman" w:cs="Times New Roman"/>
          <w:sz w:val="26"/>
          <w:szCs w:val="26"/>
        </w:rPr>
        <w:t>199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612200">
        <w:rPr>
          <w:rFonts w:ascii="Times New Roman" w:hAnsi="Times New Roman" w:cs="Times New Roman"/>
          <w:sz w:val="26"/>
          <w:szCs w:val="26"/>
          <w:lang w:val="en-US"/>
        </w:rPr>
        <w:t>20</w:t>
      </w:r>
    </w:p>
    <w:p w:rsidR="007306E7" w:rsidRPr="00612200" w:rsidP="00612200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7306E7" w:rsidRPr="00612200" w:rsidP="00612200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7306E7" w:rsidRPr="00612200" w:rsidP="00612200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7306E7" w:rsidRPr="00612200" w:rsidP="006E170A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7306E7" w:rsidRPr="00612200" w:rsidP="00612200">
      <w:pPr>
        <w:ind w:left="708" w:hanging="708"/>
        <w:jc w:val="both"/>
        <w:rPr>
          <w:sz w:val="26"/>
          <w:szCs w:val="26"/>
        </w:rPr>
      </w:pPr>
    </w:p>
    <w:p w:rsidR="007306E7" w:rsidRPr="00612200" w:rsidP="00612200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26 мая</w:t>
      </w:r>
      <w:r w:rsidRPr="00612200">
        <w:rPr>
          <w:sz w:val="26"/>
          <w:szCs w:val="26"/>
        </w:rPr>
        <w:t xml:space="preserve"> 2020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                    </w:t>
      </w:r>
      <w:r w:rsidRPr="00612200">
        <w:rPr>
          <w:sz w:val="26"/>
          <w:szCs w:val="26"/>
        </w:rPr>
        <w:tab/>
        <w:t xml:space="preserve">           </w:t>
      </w:r>
      <w:r w:rsidR="00612200">
        <w:rPr>
          <w:sz w:val="26"/>
          <w:szCs w:val="26"/>
        </w:rPr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7306E7" w:rsidRPr="00612200" w:rsidP="00612200">
      <w:pPr>
        <w:ind w:left="708" w:hanging="708"/>
        <w:jc w:val="both"/>
        <w:rPr>
          <w:sz w:val="26"/>
          <w:szCs w:val="26"/>
        </w:rPr>
      </w:pPr>
    </w:p>
    <w:p w:rsidR="007306E7" w:rsidRPr="00612200" w:rsidP="00612200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7306E7" w:rsidRPr="00612200" w:rsidP="00612200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7306E7" w:rsidRPr="00612200" w:rsidP="00612200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 Кузнецовой А.А.,</w:t>
      </w:r>
    </w:p>
    <w:p w:rsidR="007306E7" w:rsidRPr="00612200" w:rsidP="00612200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</w:t>
      </w:r>
      <w:r w:rsidR="00074879">
        <w:rPr>
          <w:sz w:val="26"/>
          <w:szCs w:val="26"/>
        </w:rPr>
        <w:t xml:space="preserve">Государственного учреждения Управления пенсионного фонда Российской Федерации  в г. Керчи РК к </w:t>
      </w:r>
      <w:r w:rsidR="00074879">
        <w:rPr>
          <w:sz w:val="26"/>
          <w:szCs w:val="26"/>
        </w:rPr>
        <w:t>Чудновской</w:t>
      </w:r>
      <w:r w:rsidR="00074879">
        <w:rPr>
          <w:sz w:val="26"/>
          <w:szCs w:val="26"/>
        </w:rPr>
        <w:t xml:space="preserve"> </w:t>
      </w:r>
      <w:r w:rsidR="00212D0C">
        <w:rPr>
          <w:sz w:val="26"/>
          <w:szCs w:val="26"/>
        </w:rPr>
        <w:t>О.В.</w:t>
      </w:r>
      <w:r w:rsidR="00074879">
        <w:rPr>
          <w:sz w:val="26"/>
          <w:szCs w:val="26"/>
        </w:rPr>
        <w:t xml:space="preserve"> о взыскании сумм излишне выплаченной по вине физического лица пенсии и  федеральной социальной доплаты</w:t>
      </w:r>
      <w:r w:rsidRPr="00612200">
        <w:rPr>
          <w:sz w:val="26"/>
          <w:szCs w:val="26"/>
        </w:rPr>
        <w:t>,</w:t>
      </w:r>
    </w:p>
    <w:p w:rsidR="007306E7" w:rsidRPr="00612200" w:rsidP="00612200">
      <w:pPr>
        <w:ind w:firstLine="708"/>
        <w:jc w:val="both"/>
        <w:rPr>
          <w:sz w:val="26"/>
          <w:szCs w:val="26"/>
        </w:rPr>
      </w:pPr>
    </w:p>
    <w:p w:rsidR="007306E7" w:rsidRPr="00612200" w:rsidP="00612200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На основании изложенного и руководствуясь ст.ст. 6, 14, 23, 98; ч.</w:t>
      </w:r>
      <w:r w:rsidR="00612200">
        <w:rPr>
          <w:sz w:val="26"/>
          <w:szCs w:val="26"/>
        </w:rPr>
        <w:t>5</w:t>
      </w:r>
      <w:r w:rsidRPr="00612200">
        <w:rPr>
          <w:sz w:val="26"/>
          <w:szCs w:val="26"/>
        </w:rPr>
        <w:t xml:space="preserve"> ст. 167; 194-199 ГПК РФ, ч.1 ст.1102 ГК РФ, ст.1, ч.4,10,12 ст.12.1 ФЗ от 17.07.1999 г</w:t>
      </w:r>
      <w:r w:rsidR="00612200">
        <w:rPr>
          <w:sz w:val="26"/>
          <w:szCs w:val="26"/>
        </w:rPr>
        <w:t>ода</w:t>
      </w:r>
      <w:r w:rsidRPr="00612200">
        <w:rPr>
          <w:sz w:val="26"/>
          <w:szCs w:val="26"/>
        </w:rPr>
        <w:t xml:space="preserve"> № 178-ФЗ «О государственной социальной помощи», </w:t>
      </w:r>
      <w:r w:rsidRPr="00612200" w:rsidR="00612200">
        <w:rPr>
          <w:sz w:val="26"/>
          <w:szCs w:val="26"/>
        </w:rPr>
        <w:t xml:space="preserve">ч.5 ст.26; </w:t>
      </w:r>
      <w:r w:rsidRPr="00612200">
        <w:rPr>
          <w:sz w:val="26"/>
          <w:szCs w:val="26"/>
        </w:rPr>
        <w:t>ч.2 ст. 28 ФЗ № 400 ФЗ от 28.12.2013 года «О  страховых пенсиях», мировой судья,</w:t>
      </w:r>
    </w:p>
    <w:p w:rsidR="007306E7" w:rsidRPr="00612200" w:rsidP="00612200">
      <w:pPr>
        <w:jc w:val="center"/>
        <w:rPr>
          <w:b/>
          <w:bCs/>
          <w:sz w:val="26"/>
          <w:szCs w:val="26"/>
        </w:rPr>
      </w:pPr>
    </w:p>
    <w:p w:rsidR="007306E7" w:rsidRPr="00612200" w:rsidP="00612200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 w:rsidRPr="00612200">
        <w:rPr>
          <w:b/>
          <w:bCs/>
          <w:sz w:val="26"/>
          <w:szCs w:val="26"/>
        </w:rPr>
        <w:t xml:space="preserve"> Е Ш И Л :</w:t>
      </w:r>
    </w:p>
    <w:p w:rsidR="007306E7" w:rsidRPr="00612200" w:rsidP="00612200">
      <w:pPr>
        <w:jc w:val="center"/>
        <w:rPr>
          <w:b/>
          <w:sz w:val="26"/>
          <w:szCs w:val="26"/>
        </w:rPr>
      </w:pPr>
    </w:p>
    <w:p w:rsidR="007306E7" w:rsidRPr="00612200" w:rsidP="00612200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612200" w:rsidRPr="00612200" w:rsidP="00612200">
      <w:pPr>
        <w:ind w:firstLine="708"/>
        <w:jc w:val="both"/>
        <w:rPr>
          <w:sz w:val="26"/>
          <w:szCs w:val="26"/>
        </w:rPr>
      </w:pPr>
    </w:p>
    <w:p w:rsidR="007306E7" w:rsidRPr="00612200" w:rsidP="00612200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 w:rsidR="00074879">
        <w:rPr>
          <w:sz w:val="26"/>
          <w:szCs w:val="26"/>
        </w:rPr>
        <w:t>Чудновской</w:t>
      </w:r>
      <w:r w:rsidR="00074879">
        <w:rPr>
          <w:sz w:val="26"/>
          <w:szCs w:val="26"/>
        </w:rPr>
        <w:t xml:space="preserve"> </w:t>
      </w:r>
      <w:r w:rsidR="00212D0C">
        <w:rPr>
          <w:sz w:val="26"/>
          <w:szCs w:val="26"/>
        </w:rPr>
        <w:t>О.В.</w:t>
      </w:r>
      <w:r w:rsidRPr="00612200">
        <w:rPr>
          <w:sz w:val="26"/>
          <w:szCs w:val="26"/>
        </w:rPr>
        <w:t xml:space="preserve"> в пользу Государственного учреждения - Управление Пенсионного фонда Российской Федерации в г. Керчи на </w:t>
      </w:r>
      <w:r w:rsidR="00212D0C">
        <w:rPr>
          <w:sz w:val="26"/>
          <w:szCs w:val="26"/>
        </w:rPr>
        <w:t>/изъято/</w:t>
      </w:r>
      <w:r w:rsidR="00212D0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:</w:t>
      </w:r>
    </w:p>
    <w:p w:rsidR="007306E7" w:rsidRPr="00612200" w:rsidP="00612200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- излишне выплаченные суммы федеральной социальной доплаты за период с </w:t>
      </w:r>
      <w:r w:rsidR="00212D0C">
        <w:rPr>
          <w:sz w:val="26"/>
          <w:szCs w:val="26"/>
        </w:rPr>
        <w:t xml:space="preserve">/изъято/ </w:t>
      </w:r>
      <w:r w:rsidRPr="00612200">
        <w:rPr>
          <w:sz w:val="26"/>
          <w:szCs w:val="26"/>
        </w:rPr>
        <w:t xml:space="preserve">года по </w:t>
      </w:r>
      <w:r w:rsidR="00212D0C">
        <w:rPr>
          <w:sz w:val="26"/>
          <w:szCs w:val="26"/>
        </w:rPr>
        <w:t xml:space="preserve">/изъято/ </w:t>
      </w:r>
      <w:r w:rsidRPr="00612200">
        <w:rPr>
          <w:sz w:val="26"/>
          <w:szCs w:val="26"/>
        </w:rPr>
        <w:t xml:space="preserve">года в размере </w:t>
      </w:r>
      <w:r w:rsidR="00212D0C">
        <w:rPr>
          <w:sz w:val="26"/>
          <w:szCs w:val="26"/>
        </w:rPr>
        <w:t>/изъято/</w:t>
      </w:r>
      <w:r w:rsidR="00212D0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;</w:t>
      </w:r>
    </w:p>
    <w:p w:rsidR="00612200" w:rsidRPr="00612200" w:rsidP="00612200">
      <w:pPr>
        <w:ind w:firstLine="708"/>
        <w:jc w:val="both"/>
        <w:rPr>
          <w:sz w:val="26"/>
          <w:szCs w:val="26"/>
        </w:rPr>
      </w:pPr>
    </w:p>
    <w:p w:rsidR="00612200" w:rsidRPr="00612200" w:rsidP="00612200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612200">
        <w:rPr>
          <w:rFonts w:ascii="Times New Roman" w:hAnsi="Times New Roman"/>
          <w:sz w:val="26"/>
          <w:szCs w:val="26"/>
        </w:rPr>
        <w:t xml:space="preserve">Взыскать с </w:t>
      </w:r>
      <w:r w:rsidRPr="002C1D25" w:rsidR="002C1D25">
        <w:rPr>
          <w:rFonts w:ascii="Times New Roman" w:hAnsi="Times New Roman"/>
          <w:sz w:val="26"/>
          <w:szCs w:val="26"/>
        </w:rPr>
        <w:t>Чудновской</w:t>
      </w:r>
      <w:r w:rsidRPr="002C1D25" w:rsidR="002C1D25">
        <w:rPr>
          <w:rFonts w:ascii="Times New Roman" w:hAnsi="Times New Roman"/>
          <w:sz w:val="26"/>
          <w:szCs w:val="26"/>
        </w:rPr>
        <w:t xml:space="preserve"> </w:t>
      </w:r>
      <w:r w:rsidR="00212D0C">
        <w:rPr>
          <w:rFonts w:ascii="Times New Roman" w:hAnsi="Times New Roman"/>
          <w:sz w:val="26"/>
          <w:szCs w:val="26"/>
        </w:rPr>
        <w:t>О.В.</w:t>
      </w:r>
      <w:r w:rsidRPr="00612200" w:rsidR="002C1D25">
        <w:rPr>
          <w:sz w:val="26"/>
          <w:szCs w:val="26"/>
        </w:rPr>
        <w:t xml:space="preserve"> </w:t>
      </w:r>
      <w:r w:rsidRPr="00612200">
        <w:rPr>
          <w:rFonts w:ascii="Times New Roman" w:hAnsi="Times New Roman"/>
          <w:sz w:val="26"/>
          <w:szCs w:val="26"/>
        </w:rPr>
        <w:t xml:space="preserve">в доход бюджета муниципального образования городской округ Керчь </w:t>
      </w:r>
      <w:r w:rsidR="00212D0C">
        <w:rPr>
          <w:sz w:val="26"/>
          <w:szCs w:val="26"/>
        </w:rPr>
        <w:t>/изъято/</w:t>
      </w:r>
      <w:r w:rsidR="00212D0C">
        <w:rPr>
          <w:sz w:val="26"/>
          <w:szCs w:val="26"/>
        </w:rPr>
        <w:t xml:space="preserve"> </w:t>
      </w:r>
      <w:r w:rsidRPr="00612200">
        <w:rPr>
          <w:rFonts w:ascii="Times New Roman" w:hAnsi="Times New Roman"/>
          <w:sz w:val="26"/>
          <w:szCs w:val="26"/>
        </w:rPr>
        <w:t>,</w:t>
      </w:r>
      <w:r w:rsidRPr="00612200">
        <w:rPr>
          <w:rFonts w:ascii="Times New Roman" w:hAnsi="Times New Roman"/>
          <w:sz w:val="26"/>
          <w:szCs w:val="26"/>
        </w:rPr>
        <w:t xml:space="preserve"> расходы по оплате государственной пошлины за рассмотрение дела в суде в размере </w:t>
      </w:r>
      <w:r w:rsidR="00212D0C">
        <w:rPr>
          <w:sz w:val="26"/>
          <w:szCs w:val="26"/>
        </w:rPr>
        <w:t xml:space="preserve">/изъято/ </w:t>
      </w:r>
      <w:r w:rsidRPr="00612200">
        <w:rPr>
          <w:rFonts w:ascii="Times New Roman" w:hAnsi="Times New Roman"/>
          <w:sz w:val="26"/>
          <w:szCs w:val="26"/>
        </w:rPr>
        <w:t>;</w:t>
      </w:r>
    </w:p>
    <w:p w:rsidR="00612200" w:rsidRPr="00612200" w:rsidP="0061220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2200" w:rsidRPr="00612200" w:rsidP="0061220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Разъяснить сторонам, что мировой судья составляет мотивированное решение суда в течение пяти дней,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</w:p>
    <w:p w:rsidR="00612200" w:rsidRPr="00612200" w:rsidP="0061220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12200" w:rsidRPr="00612200" w:rsidP="0061220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612200" w:rsidRPr="00612200" w:rsidP="00612200">
      <w:pPr>
        <w:pStyle w:val="BodyTex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612200" w:rsidRPr="00612200" w:rsidP="00612200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212D0C" w:rsidRPr="00832C90" w:rsidP="00212D0C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12D0C" w:rsidRPr="00832C90" w:rsidP="00212D0C">
      <w:pPr>
        <w:contextualSpacing/>
      </w:pPr>
      <w:r w:rsidRPr="00832C90">
        <w:t>ДЕПЕРСОНИФИКАЦИЮ</w:t>
      </w:r>
    </w:p>
    <w:p w:rsidR="00212D0C" w:rsidRPr="00832C90" w:rsidP="00212D0C">
      <w:pPr>
        <w:contextualSpacing/>
      </w:pPr>
      <w:r w:rsidRPr="00832C90">
        <w:t>Лингвистический контроль</w:t>
      </w:r>
    </w:p>
    <w:p w:rsidR="00212D0C" w:rsidRPr="00832C90" w:rsidP="00212D0C">
      <w:pPr>
        <w:contextualSpacing/>
      </w:pPr>
      <w:r w:rsidRPr="00832C90">
        <w:t>произвел</w:t>
      </w:r>
    </w:p>
    <w:p w:rsidR="00212D0C" w:rsidRPr="00832C90" w:rsidP="00212D0C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12D0C" w:rsidRPr="00832C90" w:rsidP="00212D0C">
      <w:pPr>
        <w:contextualSpacing/>
      </w:pPr>
    </w:p>
    <w:p w:rsidR="00212D0C" w:rsidRPr="00832C90" w:rsidP="00212D0C">
      <w:pPr>
        <w:contextualSpacing/>
      </w:pPr>
      <w:r w:rsidRPr="00832C90">
        <w:t>СОГЛАСОВАНО</w:t>
      </w:r>
    </w:p>
    <w:p w:rsidR="00212D0C" w:rsidRPr="00832C90" w:rsidP="00212D0C">
      <w:pPr>
        <w:contextualSpacing/>
      </w:pPr>
    </w:p>
    <w:p w:rsidR="00212D0C" w:rsidRPr="00832C90" w:rsidP="00212D0C">
      <w:pPr>
        <w:contextualSpacing/>
      </w:pPr>
      <w:r w:rsidRPr="00832C90">
        <w:t>Судья_________ С.С. Урюпина</w:t>
      </w:r>
    </w:p>
    <w:p w:rsidR="00212D0C" w:rsidRPr="00832C90" w:rsidP="00212D0C">
      <w:pPr>
        <w:contextualSpacing/>
      </w:pPr>
    </w:p>
    <w:p w:rsidR="00212D0C" w:rsidP="00212D0C">
      <w:pPr>
        <w:contextualSpacing/>
      </w:pPr>
      <w:r w:rsidRPr="00832C90">
        <w:t>«_</w:t>
      </w:r>
      <w:r>
        <w:t>30</w:t>
      </w:r>
      <w:r w:rsidRPr="00832C90">
        <w:t>__» ___</w:t>
      </w:r>
      <w:r>
        <w:t>июня</w:t>
      </w:r>
      <w:r w:rsidRPr="00832C90">
        <w:t>___ 20</w:t>
      </w:r>
      <w:r>
        <w:t>20</w:t>
      </w:r>
      <w:r w:rsidRPr="00832C90">
        <w:t xml:space="preserve"> г.</w:t>
      </w:r>
    </w:p>
    <w:p w:rsidR="002C1D25" w:rsidRPr="00873F45" w:rsidP="00212D0C">
      <w:pPr>
        <w:jc w:val="both"/>
        <w:rPr>
          <w:b/>
          <w:sz w:val="22"/>
          <w:szCs w:val="22"/>
        </w:rPr>
      </w:pPr>
    </w:p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306E7"/>
    <w:rsid w:val="00074879"/>
    <w:rsid w:val="00113160"/>
    <w:rsid w:val="00212D0C"/>
    <w:rsid w:val="002C1D25"/>
    <w:rsid w:val="003B267D"/>
    <w:rsid w:val="00612200"/>
    <w:rsid w:val="006E170A"/>
    <w:rsid w:val="007306E7"/>
    <w:rsid w:val="00832C90"/>
    <w:rsid w:val="00873F45"/>
    <w:rsid w:val="0093213D"/>
    <w:rsid w:val="00BF2806"/>
    <w:rsid w:val="00E93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7306E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306E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7306E7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7306E7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730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7306E7"/>
    <w:rPr>
      <w:sz w:val="24"/>
    </w:rPr>
  </w:style>
  <w:style w:type="paragraph" w:styleId="BodyText">
    <w:name w:val="Body Text"/>
    <w:basedOn w:val="Normal"/>
    <w:link w:val="a0"/>
    <w:rsid w:val="007306E7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semiHidden/>
    <w:rsid w:val="007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1220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