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404C8" w:rsidRPr="006D0BD4" w:rsidP="00B404C8">
      <w:pPr>
        <w:pStyle w:val="Title"/>
        <w:ind w:left="6372"/>
        <w:jc w:val="left"/>
        <w:rPr>
          <w:rFonts w:ascii="Times New Roman" w:hAnsi="Times New Roman" w:cs="Times New Roman"/>
          <w:sz w:val="22"/>
          <w:szCs w:val="22"/>
        </w:rPr>
      </w:pPr>
      <w:r w:rsidRPr="0094686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D0BD4">
        <w:rPr>
          <w:rFonts w:ascii="Times New Roman" w:hAnsi="Times New Roman" w:cs="Times New Roman"/>
          <w:sz w:val="22"/>
          <w:szCs w:val="22"/>
        </w:rPr>
        <w:t>Дело № 2 – 51-</w:t>
      </w:r>
      <w:r w:rsidRPr="00946862">
        <w:rPr>
          <w:rFonts w:ascii="Times New Roman" w:hAnsi="Times New Roman" w:cs="Times New Roman"/>
          <w:sz w:val="22"/>
          <w:szCs w:val="22"/>
        </w:rPr>
        <w:t>331</w:t>
      </w:r>
      <w:r w:rsidRPr="006D0BD4">
        <w:rPr>
          <w:rFonts w:ascii="Times New Roman" w:hAnsi="Times New Roman" w:cs="Times New Roman"/>
          <w:sz w:val="22"/>
          <w:szCs w:val="22"/>
        </w:rPr>
        <w:t>/201</w:t>
      </w:r>
      <w:r w:rsidRPr="00946862">
        <w:rPr>
          <w:rFonts w:ascii="Times New Roman" w:hAnsi="Times New Roman" w:cs="Times New Roman"/>
          <w:sz w:val="22"/>
          <w:szCs w:val="22"/>
        </w:rPr>
        <w:t>8</w:t>
      </w:r>
    </w:p>
    <w:p w:rsidR="00B404C8" w:rsidRPr="006D0BD4" w:rsidP="00B404C8">
      <w:pPr>
        <w:pStyle w:val="Title"/>
        <w:ind w:left="6372"/>
        <w:jc w:val="left"/>
        <w:rPr>
          <w:rFonts w:ascii="Times New Roman" w:hAnsi="Times New Roman" w:cs="Times New Roman"/>
          <w:sz w:val="22"/>
          <w:szCs w:val="22"/>
        </w:rPr>
      </w:pPr>
    </w:p>
    <w:p w:rsidR="00B404C8" w:rsidRPr="006D0BD4" w:rsidP="00B404C8">
      <w:pPr>
        <w:pStyle w:val="NoSpacing"/>
        <w:jc w:val="center"/>
        <w:rPr>
          <w:rFonts w:ascii="Times New Roman" w:hAnsi="Times New Roman" w:cs="Times New Roman"/>
          <w:b/>
        </w:rPr>
      </w:pPr>
      <w:r w:rsidRPr="006D0BD4">
        <w:rPr>
          <w:rFonts w:ascii="Times New Roman" w:hAnsi="Times New Roman" w:cs="Times New Roman"/>
          <w:b/>
        </w:rPr>
        <w:t>ЗАОЧНОЕ    РЕШЕНИЕ</w:t>
      </w:r>
    </w:p>
    <w:p w:rsidR="00B404C8" w:rsidRPr="006D0BD4" w:rsidP="00B404C8">
      <w:pPr>
        <w:pStyle w:val="NoSpacing"/>
        <w:jc w:val="center"/>
        <w:rPr>
          <w:rFonts w:ascii="Times New Roman" w:hAnsi="Times New Roman" w:cs="Times New Roman"/>
          <w:b/>
        </w:rPr>
      </w:pPr>
      <w:r w:rsidRPr="006D0BD4">
        <w:rPr>
          <w:rFonts w:ascii="Times New Roman" w:hAnsi="Times New Roman" w:cs="Times New Roman"/>
          <w:b/>
        </w:rPr>
        <w:t>Именем Российской Федерации</w:t>
      </w:r>
    </w:p>
    <w:p w:rsidR="00B404C8" w:rsidRPr="006D0BD4" w:rsidP="00B404C8">
      <w:pPr>
        <w:pStyle w:val="NoSpacing"/>
        <w:jc w:val="center"/>
        <w:rPr>
          <w:rFonts w:ascii="Times New Roman" w:hAnsi="Times New Roman" w:cs="Times New Roman"/>
          <w:b/>
        </w:rPr>
      </w:pPr>
      <w:r w:rsidRPr="006D0BD4">
        <w:rPr>
          <w:rFonts w:ascii="Times New Roman" w:hAnsi="Times New Roman" w:cs="Times New Roman"/>
          <w:b/>
        </w:rPr>
        <w:t>(резолютивная часть)</w:t>
      </w:r>
    </w:p>
    <w:p w:rsidR="00B404C8" w:rsidRPr="006D0BD4" w:rsidP="00B404C8">
      <w:pPr>
        <w:ind w:left="708" w:hanging="708"/>
        <w:jc w:val="both"/>
        <w:rPr>
          <w:sz w:val="22"/>
          <w:szCs w:val="22"/>
        </w:rPr>
      </w:pPr>
    </w:p>
    <w:p w:rsidR="00B404C8" w:rsidRPr="006D0BD4" w:rsidP="00B404C8">
      <w:pPr>
        <w:ind w:left="708" w:hanging="708"/>
        <w:jc w:val="both"/>
        <w:rPr>
          <w:sz w:val="22"/>
          <w:szCs w:val="22"/>
        </w:rPr>
      </w:pPr>
      <w:r w:rsidRPr="00946862">
        <w:rPr>
          <w:sz w:val="22"/>
          <w:szCs w:val="22"/>
        </w:rPr>
        <w:t xml:space="preserve">28 </w:t>
      </w:r>
      <w:r w:rsidRPr="006D0BD4">
        <w:rPr>
          <w:sz w:val="22"/>
          <w:szCs w:val="22"/>
        </w:rPr>
        <w:t>августа 2018 года</w:t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  <w:t xml:space="preserve">                                              г. Керчь                                                                                                             </w:t>
      </w:r>
    </w:p>
    <w:p w:rsidR="00B404C8" w:rsidRPr="006D0BD4" w:rsidP="00B404C8">
      <w:pPr>
        <w:ind w:left="708" w:hanging="708"/>
        <w:jc w:val="both"/>
        <w:rPr>
          <w:sz w:val="22"/>
          <w:szCs w:val="22"/>
        </w:rPr>
      </w:pP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с участием:  </w:t>
      </w: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представителя истца, в лице руководителя юридической группы </w:t>
      </w:r>
      <w:r w:rsidR="00946862">
        <w:rPr>
          <w:sz w:val="22"/>
          <w:szCs w:val="22"/>
        </w:rPr>
        <w:t>/изъято/</w:t>
      </w:r>
      <w:r w:rsidRPr="006D0BD4">
        <w:rPr>
          <w:sz w:val="22"/>
          <w:szCs w:val="22"/>
        </w:rPr>
        <w:t xml:space="preserve">, действующей на основании доверенности № </w:t>
      </w:r>
      <w:r w:rsidR="00C61A14">
        <w:rPr>
          <w:sz w:val="22"/>
          <w:szCs w:val="22"/>
        </w:rPr>
        <w:t>/изъято/</w:t>
      </w:r>
      <w:r w:rsidRPr="006D0BD4">
        <w:rPr>
          <w:sz w:val="22"/>
          <w:szCs w:val="22"/>
        </w:rPr>
        <w:t>от 09.01.2018 года,</w:t>
      </w: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>при секретаре – Кузнецовой А.А.,</w:t>
      </w: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рассмотрел в открытом судебном заседании гражданское дело по иску Государственного учреждения Управления Пенсионного фонда Российской Федерации в г. Керчи Республики Крым к </w:t>
      </w:r>
      <w:r w:rsidRPr="006D0BD4">
        <w:rPr>
          <w:sz w:val="22"/>
          <w:szCs w:val="22"/>
        </w:rPr>
        <w:t xml:space="preserve">Круглову </w:t>
      </w:r>
      <w:r w:rsidR="00C61A14">
        <w:rPr>
          <w:sz w:val="22"/>
          <w:szCs w:val="22"/>
        </w:rPr>
        <w:t>Г.</w:t>
      </w:r>
      <w:r w:rsidR="00C61A14">
        <w:rPr>
          <w:sz w:val="22"/>
          <w:szCs w:val="22"/>
        </w:rPr>
        <w:t>Ю.</w:t>
      </w:r>
      <w:r w:rsidRPr="006D0BD4">
        <w:rPr>
          <w:sz w:val="22"/>
          <w:szCs w:val="22"/>
        </w:rPr>
        <w:t xml:space="preserve">  о взыскании излишне выплаченной суммы федеральной социальной доплаты по вине физического лица, </w:t>
      </w: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>На основании изложенного и руководствуясь ст. ст. 6, 14, 23, 56, 233-237 ГПК РФ, ч.1 ст. 1102 ГК РФ, ст.12.1 Федерального закона 178-ФЗ «О государственной социальной помощи», мировой судья,</w:t>
      </w:r>
    </w:p>
    <w:p w:rsidR="00B404C8" w:rsidRPr="006D0BD4" w:rsidP="00B404C8">
      <w:pPr>
        <w:jc w:val="center"/>
        <w:rPr>
          <w:b/>
          <w:bCs/>
          <w:sz w:val="22"/>
          <w:szCs w:val="22"/>
        </w:rPr>
      </w:pPr>
    </w:p>
    <w:p w:rsidR="00B404C8" w:rsidRPr="006D0BD4" w:rsidP="00B404C8">
      <w:pPr>
        <w:jc w:val="center"/>
        <w:rPr>
          <w:b/>
          <w:bCs/>
          <w:sz w:val="22"/>
          <w:szCs w:val="22"/>
        </w:rPr>
      </w:pPr>
      <w:r w:rsidRPr="006D0BD4">
        <w:rPr>
          <w:b/>
          <w:bCs/>
          <w:sz w:val="22"/>
          <w:szCs w:val="22"/>
        </w:rPr>
        <w:t>Р</w:t>
      </w:r>
      <w:r w:rsidRPr="006D0BD4">
        <w:rPr>
          <w:b/>
          <w:bCs/>
          <w:sz w:val="22"/>
          <w:szCs w:val="22"/>
        </w:rPr>
        <w:t xml:space="preserve"> Е Ш И Л :</w:t>
      </w:r>
    </w:p>
    <w:p w:rsidR="00B404C8" w:rsidRPr="006D0BD4" w:rsidP="00B404C8">
      <w:pPr>
        <w:jc w:val="center"/>
        <w:rPr>
          <w:b/>
          <w:sz w:val="22"/>
          <w:szCs w:val="22"/>
        </w:rPr>
      </w:pP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Взыскать с </w:t>
      </w:r>
      <w:r w:rsidRPr="006D0BD4">
        <w:rPr>
          <w:sz w:val="22"/>
          <w:szCs w:val="22"/>
        </w:rPr>
        <w:t xml:space="preserve">Круглова </w:t>
      </w:r>
      <w:r w:rsidR="00C61A14">
        <w:rPr>
          <w:sz w:val="22"/>
          <w:szCs w:val="22"/>
        </w:rPr>
        <w:t>Г.</w:t>
      </w:r>
      <w:r w:rsidR="00C61A14">
        <w:rPr>
          <w:sz w:val="22"/>
          <w:szCs w:val="22"/>
        </w:rPr>
        <w:t>Ю.</w:t>
      </w:r>
      <w:r w:rsidRPr="006D0BD4">
        <w:rPr>
          <w:sz w:val="22"/>
          <w:szCs w:val="22"/>
        </w:rPr>
        <w:t xml:space="preserve"> в пользу государственного учреждения Управления Пенсионного фонда Российской Федерации в г. Керчи Республики Крым на </w:t>
      </w:r>
      <w:r w:rsidR="00C61A14">
        <w:rPr>
          <w:sz w:val="22"/>
          <w:szCs w:val="22"/>
        </w:rPr>
        <w:t>/изъято/</w:t>
      </w:r>
      <w:r w:rsidRPr="006D0BD4">
        <w:rPr>
          <w:sz w:val="22"/>
          <w:szCs w:val="22"/>
        </w:rPr>
        <w:t>):</w:t>
      </w: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- </w:t>
      </w:r>
      <w:r w:rsidRPr="006D0BD4" w:rsidR="006D0BD4">
        <w:rPr>
          <w:sz w:val="22"/>
          <w:szCs w:val="22"/>
        </w:rPr>
        <w:t xml:space="preserve">излишне выплаченную сумму федеральной социальной доплаты по вине </w:t>
      </w:r>
      <w:r w:rsidRPr="006D0BD4" w:rsidR="006D0BD4">
        <w:rPr>
          <w:sz w:val="22"/>
          <w:szCs w:val="22"/>
        </w:rPr>
        <w:t>физического</w:t>
      </w:r>
      <w:r w:rsidRPr="006D0BD4" w:rsidR="006D0BD4">
        <w:rPr>
          <w:sz w:val="22"/>
          <w:szCs w:val="22"/>
        </w:rPr>
        <w:t xml:space="preserve"> </w:t>
      </w:r>
      <w:r w:rsidRPr="006D0BD4">
        <w:rPr>
          <w:sz w:val="22"/>
          <w:szCs w:val="22"/>
        </w:rPr>
        <w:t xml:space="preserve">в размере  </w:t>
      </w:r>
      <w:r w:rsidRPr="006D0BD4" w:rsidR="006D0BD4">
        <w:rPr>
          <w:sz w:val="22"/>
          <w:szCs w:val="22"/>
        </w:rPr>
        <w:t>393,92 руб.;</w:t>
      </w: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- расходы по оплате государственной пошлины в размере 400 (четыреста) рублей; </w:t>
      </w:r>
    </w:p>
    <w:p w:rsidR="00B404C8" w:rsidRPr="006D0BD4" w:rsidP="00B404C8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а всего взыскать </w:t>
      </w:r>
      <w:r w:rsidRPr="006D0BD4" w:rsidR="006D0BD4">
        <w:rPr>
          <w:sz w:val="22"/>
          <w:szCs w:val="22"/>
        </w:rPr>
        <w:t>793,92</w:t>
      </w:r>
      <w:r w:rsidRPr="006D0BD4">
        <w:rPr>
          <w:sz w:val="22"/>
          <w:szCs w:val="22"/>
        </w:rPr>
        <w:t xml:space="preserve"> руб. (</w:t>
      </w:r>
      <w:r w:rsidRPr="006D0BD4" w:rsidR="006D0BD4">
        <w:rPr>
          <w:sz w:val="22"/>
          <w:szCs w:val="22"/>
        </w:rPr>
        <w:t>семьсот девяносто три рубля девяносто две копейки</w:t>
      </w:r>
      <w:r w:rsidRPr="006D0BD4">
        <w:rPr>
          <w:sz w:val="22"/>
          <w:szCs w:val="22"/>
        </w:rPr>
        <w:t>)</w:t>
      </w:r>
      <w:r w:rsidRPr="006D0BD4" w:rsidR="006D0BD4">
        <w:rPr>
          <w:sz w:val="22"/>
          <w:szCs w:val="22"/>
        </w:rPr>
        <w:t>.</w:t>
      </w:r>
      <w:r w:rsidRPr="006D0BD4">
        <w:rPr>
          <w:sz w:val="22"/>
          <w:szCs w:val="22"/>
        </w:rPr>
        <w:t xml:space="preserve"> </w:t>
      </w:r>
    </w:p>
    <w:p w:rsidR="006D0BD4" w:rsidRPr="006D0BD4" w:rsidP="006D0BD4">
      <w:pPr>
        <w:pStyle w:val="BodyText"/>
        <w:ind w:firstLine="540"/>
        <w:rPr>
          <w:rFonts w:ascii="Times New Roman" w:hAnsi="Times New Roman" w:cs="Times New Roman"/>
          <w:sz w:val="22"/>
        </w:rPr>
      </w:pPr>
      <w:r w:rsidRPr="006D0BD4">
        <w:rPr>
          <w:rFonts w:ascii="Times New Roman" w:hAnsi="Times New Roman" w:cs="Times New Roman"/>
          <w:sz w:val="22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6D0BD4" w:rsidRPr="006D0BD4" w:rsidP="006D0BD4">
      <w:pPr>
        <w:spacing w:after="1" w:line="240" w:lineRule="atLeast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6D0BD4">
        <w:rPr>
          <w:color w:val="000000"/>
          <w:sz w:val="22"/>
          <w:szCs w:val="22"/>
          <w:shd w:val="clear" w:color="auto" w:fill="FFFFFF"/>
        </w:rPr>
        <w:t xml:space="preserve">Разъяснить ответчику, что в соответствии с </w:t>
      </w:r>
      <w:r w:rsidRPr="006D0BD4">
        <w:rPr>
          <w:color w:val="000000"/>
          <w:sz w:val="22"/>
          <w:szCs w:val="22"/>
          <w:shd w:val="clear" w:color="auto" w:fill="FFFFFF"/>
        </w:rPr>
        <w:t>ч</w:t>
      </w:r>
      <w:r w:rsidRPr="006D0BD4">
        <w:rPr>
          <w:color w:val="000000"/>
          <w:sz w:val="22"/>
          <w:szCs w:val="22"/>
          <w:shd w:val="clear" w:color="auto" w:fill="FFFFFF"/>
        </w:rPr>
        <w:t>.1 ст.</w:t>
      </w:r>
      <w:r>
        <w:fldChar w:fldCharType="begin"/>
      </w:r>
      <w:r>
        <w:instrText xml:space="preserve"> HYPERLINK "http://sudact.ru/law/gpk-rf/razdel-ii/podrazdel-ii/glava-22/statia-237/" \o "ГПК РФ &gt;  Раздел II. Производство в суде первой инстанции &gt; Подраздел II. Исковое производство &gt; Глава 22. &lt;span class="snippet_equal"&gt; Заочное &lt;/span&gt; производство &gt; Статья 237. Обжалование &lt;span class="snippet_equal"&gt; заочного &lt;/span&gt;&lt;span class="snippe" \t "_blank" </w:instrText>
      </w:r>
      <w:r>
        <w:fldChar w:fldCharType="separate"/>
      </w:r>
      <w:r w:rsidRPr="006D0BD4">
        <w:rPr>
          <w:rStyle w:val="Hyperlink"/>
          <w:color w:val="8859A8"/>
          <w:sz w:val="22"/>
          <w:szCs w:val="22"/>
          <w:bdr w:val="none" w:sz="0" w:space="0" w:color="auto" w:frame="1"/>
        </w:rPr>
        <w:t>237 ГПК РФ</w:t>
      </w:r>
      <w:r>
        <w:fldChar w:fldCharType="end"/>
      </w:r>
      <w:r w:rsidRPr="006D0BD4">
        <w:rPr>
          <w:sz w:val="22"/>
          <w:szCs w:val="22"/>
        </w:rPr>
        <w:t xml:space="preserve">, </w:t>
      </w:r>
      <w:r w:rsidRPr="006D0BD4">
        <w:rPr>
          <w:color w:val="000000"/>
          <w:sz w:val="22"/>
          <w:szCs w:val="22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6D0BD4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заочного решения </w:t>
      </w:r>
      <w:r w:rsidRPr="006D0BD4">
        <w:rPr>
          <w:color w:val="000000"/>
          <w:sz w:val="22"/>
          <w:szCs w:val="22"/>
          <w:shd w:val="clear" w:color="auto" w:fill="FFFFFF"/>
        </w:rPr>
        <w:t>в течение семи дней со дня вручения ему копии этого решения. </w:t>
      </w:r>
    </w:p>
    <w:p w:rsidR="006D0BD4" w:rsidRPr="006D0BD4" w:rsidP="006D0BD4">
      <w:pPr>
        <w:spacing w:after="1" w:line="240" w:lineRule="atLeast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6D0BD4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Заочное решение </w:t>
      </w:r>
      <w:r w:rsidRPr="006D0BD4">
        <w:rPr>
          <w:color w:val="000000"/>
          <w:sz w:val="22"/>
          <w:szCs w:val="22"/>
          <w:shd w:val="clear" w:color="auto" w:fill="FFFFFF"/>
        </w:rPr>
        <w:t xml:space="preserve">может быть обжаловано в </w:t>
      </w:r>
      <w:r w:rsidRPr="006D0BD4">
        <w:rPr>
          <w:sz w:val="22"/>
          <w:szCs w:val="22"/>
        </w:rPr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6D0BD4">
        <w:rPr>
          <w:color w:val="000000"/>
          <w:sz w:val="22"/>
          <w:szCs w:val="22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6D0BD4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решения </w:t>
      </w:r>
      <w:r w:rsidRPr="006D0BD4">
        <w:rPr>
          <w:color w:val="000000"/>
          <w:sz w:val="22"/>
          <w:szCs w:val="22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46862" w:rsidRPr="00832C90" w:rsidP="0094686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46862" w:rsidRPr="00832C90" w:rsidP="00946862">
      <w:pPr>
        <w:contextualSpacing/>
      </w:pPr>
      <w:r w:rsidRPr="00832C90">
        <w:t>ДЕПЕРСОНИФИКАЦИЮ</w:t>
      </w:r>
    </w:p>
    <w:p w:rsidR="00946862" w:rsidRPr="00832C90" w:rsidP="00946862">
      <w:pPr>
        <w:contextualSpacing/>
      </w:pPr>
      <w:r w:rsidRPr="00832C90">
        <w:t>Лингвистический контроль</w:t>
      </w:r>
    </w:p>
    <w:p w:rsidR="00946862" w:rsidRPr="00832C90" w:rsidP="00946862">
      <w:pPr>
        <w:contextualSpacing/>
      </w:pPr>
      <w:r w:rsidRPr="00832C90">
        <w:t>произвел</w:t>
      </w:r>
    </w:p>
    <w:p w:rsidR="00946862" w:rsidRPr="00832C90" w:rsidP="00946862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946862" w:rsidRPr="00832C90" w:rsidP="00946862">
      <w:pPr>
        <w:contextualSpacing/>
      </w:pPr>
    </w:p>
    <w:p w:rsidR="00946862" w:rsidRPr="00832C90" w:rsidP="00946862">
      <w:pPr>
        <w:contextualSpacing/>
      </w:pPr>
      <w:r w:rsidRPr="00832C90">
        <w:t>СОГЛАСОВАНО</w:t>
      </w:r>
    </w:p>
    <w:p w:rsidR="00946862" w:rsidRPr="00832C90" w:rsidP="00946862">
      <w:pPr>
        <w:contextualSpacing/>
      </w:pPr>
    </w:p>
    <w:p w:rsidR="00946862" w:rsidRPr="00832C90" w:rsidP="00946862">
      <w:pPr>
        <w:contextualSpacing/>
      </w:pPr>
      <w:r w:rsidRPr="00832C90">
        <w:t>Судья_________ С.С. Урюпина</w:t>
      </w:r>
    </w:p>
    <w:p w:rsidR="00946862" w:rsidRPr="00832C90" w:rsidP="00946862">
      <w:pPr>
        <w:contextualSpacing/>
      </w:pPr>
    </w:p>
    <w:p w:rsidR="00946862" w:rsidP="00946862">
      <w:pPr>
        <w:contextualSpacing/>
      </w:pPr>
      <w:r w:rsidRPr="00832C90">
        <w:t>«_</w:t>
      </w:r>
      <w:r>
        <w:t>30</w:t>
      </w:r>
      <w:r w:rsidRPr="00832C90">
        <w:t xml:space="preserve">_» </w:t>
      </w:r>
      <w:r w:rsidRPr="00832C90">
        <w:t>__</w:t>
      </w:r>
      <w:r>
        <w:t>октября</w:t>
      </w:r>
      <w:r w:rsidRPr="00832C90">
        <w:t>__ 2018 г.</w:t>
      </w:r>
    </w:p>
    <w:p w:rsidR="006D0BD4" w:rsidRPr="006D0BD4" w:rsidP="00946862">
      <w:pPr>
        <w:spacing w:after="1" w:line="240" w:lineRule="atLeast"/>
        <w:rPr>
          <w:b/>
          <w:sz w:val="22"/>
          <w:szCs w:val="22"/>
        </w:rPr>
      </w:pPr>
    </w:p>
    <w:sectPr w:rsidSect="002A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4C8"/>
    <w:rsid w:val="0019194C"/>
    <w:rsid w:val="006D0BD4"/>
    <w:rsid w:val="00832C90"/>
    <w:rsid w:val="008E776B"/>
    <w:rsid w:val="00946862"/>
    <w:rsid w:val="00B404C8"/>
    <w:rsid w:val="00C61A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B404C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B404C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B404C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B404C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B404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B404C8"/>
    <w:rPr>
      <w:sz w:val="24"/>
    </w:rPr>
  </w:style>
  <w:style w:type="paragraph" w:styleId="BodyText">
    <w:name w:val="Body Text"/>
    <w:basedOn w:val="Normal"/>
    <w:link w:val="a0"/>
    <w:rsid w:val="00B404C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B40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B404C8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D0BD4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D0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