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B25F6" w:rsidRPr="002F7690" w:rsidP="00CB25F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2-51-</w:t>
      </w:r>
      <w:r w:rsidRPr="002F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Pr="002F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CB25F6" w:rsidRPr="00DE34C8" w:rsidP="00CB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5F6" w:rsidRPr="00DE34C8" w:rsidP="00CB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B25F6" w:rsidRPr="00DE34C8" w:rsidP="00CB25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CB25F6" w:rsidRPr="00DE34C8" w:rsidP="00CB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CB25F6" w:rsidRPr="00DE34C8" w:rsidP="00CB25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5F6" w:rsidRPr="00DE34C8" w:rsidP="00CB25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2021 года                                                                      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Керчь</w:t>
      </w:r>
    </w:p>
    <w:p w:rsidR="00CB25F6" w:rsidRPr="00DE34C8" w:rsidP="00CB2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F6" w:rsidRPr="00DE34C8" w:rsidP="00CB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Крым, Урюпина С.С.</w:t>
      </w:r>
    </w:p>
    <w:p w:rsidR="00CB25F6" w:rsidP="00CB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истца, действующего на основании доверенности от 11.01.2021 года  №</w:t>
      </w:r>
      <w:r w:rsidR="00F8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96A" w:rsidR="00F8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F8296A" w:rsidR="00F8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ведущего юрисконсульта отдела по правовому обеспечению деятельности районных отделений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энергосбыта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правового обеспечения ГУП РК «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8296A" w:rsidR="00F8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B25F6" w:rsidRPr="00DE34C8" w:rsidP="00CB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Тихоновой Г.В., действующей как в своих интересах, так  представляющей интересы ответчик</w:t>
      </w:r>
      <w:r w:rsidR="0011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Тихонова А.А. (на основании доверенности б/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25.08.2021 года) и Сивцова Э.А., (на основании доверенности б/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25.08.2021 года)</w:t>
      </w:r>
    </w:p>
    <w:p w:rsidR="00CB25F6" w:rsidRPr="00DE34C8" w:rsidP="00CB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Скибиной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</w:p>
    <w:p w:rsidR="00CB25F6" w:rsidRPr="00DE34C8" w:rsidP="00CB2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C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ГУП РК «</w:t>
      </w:r>
      <w:r w:rsidRPr="00DE34C8">
        <w:rPr>
          <w:rFonts w:ascii="Times New Roman" w:hAnsi="Times New Roman" w:cs="Times New Roman"/>
          <w:sz w:val="28"/>
          <w:szCs w:val="28"/>
        </w:rPr>
        <w:t>Крымэнерго</w:t>
      </w:r>
      <w:r w:rsidRPr="00DE34C8">
        <w:rPr>
          <w:rFonts w:ascii="Times New Roman" w:hAnsi="Times New Roman" w:cs="Times New Roman"/>
          <w:sz w:val="28"/>
          <w:szCs w:val="28"/>
        </w:rPr>
        <w:t xml:space="preserve">» (в лице его структурного подразделения Керченское районное отделение </w:t>
      </w:r>
      <w:r w:rsidRPr="00DE34C8">
        <w:rPr>
          <w:rFonts w:ascii="Times New Roman" w:hAnsi="Times New Roman" w:cs="Times New Roman"/>
          <w:sz w:val="28"/>
          <w:szCs w:val="28"/>
        </w:rPr>
        <w:t>энергосбыта</w:t>
      </w:r>
      <w:r w:rsidRPr="00DE34C8">
        <w:rPr>
          <w:rFonts w:ascii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hAnsi="Times New Roman" w:cs="Times New Roman"/>
          <w:sz w:val="28"/>
          <w:szCs w:val="28"/>
        </w:rPr>
        <w:t xml:space="preserve">Тихоновой </w:t>
      </w:r>
      <w:r w:rsidR="00F8296A">
        <w:rPr>
          <w:rFonts w:ascii="Times New Roman" w:hAnsi="Times New Roman" w:cs="Times New Roman"/>
          <w:sz w:val="28"/>
          <w:szCs w:val="28"/>
        </w:rPr>
        <w:t>Г.В.</w:t>
      </w:r>
      <w:r>
        <w:rPr>
          <w:rFonts w:ascii="Times New Roman" w:hAnsi="Times New Roman" w:cs="Times New Roman"/>
          <w:sz w:val="28"/>
          <w:szCs w:val="28"/>
        </w:rPr>
        <w:t xml:space="preserve">, Тихонову </w:t>
      </w:r>
      <w:r w:rsidR="00F8296A"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 xml:space="preserve">и Сивцову </w:t>
      </w:r>
      <w:r w:rsidR="00F8296A">
        <w:rPr>
          <w:rFonts w:ascii="Times New Roman" w:hAnsi="Times New Roman" w:cs="Times New Roman"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</w:rPr>
        <w:t xml:space="preserve"> о солидарном взыскании задолженности </w:t>
      </w:r>
      <w:r w:rsidRPr="00DE34C8">
        <w:rPr>
          <w:rFonts w:ascii="Times New Roman" w:hAnsi="Times New Roman" w:cs="Times New Roman"/>
          <w:sz w:val="28"/>
          <w:szCs w:val="28"/>
        </w:rPr>
        <w:t xml:space="preserve">за потребленную электрическую энергию на </w:t>
      </w:r>
      <w:r w:rsidRPr="00DE34C8">
        <w:rPr>
          <w:rFonts w:ascii="Times New Roman" w:hAnsi="Times New Roman" w:cs="Times New Roman"/>
          <w:sz w:val="28"/>
          <w:szCs w:val="28"/>
        </w:rPr>
        <w:t>общедомовые</w:t>
      </w:r>
      <w:r w:rsidRPr="00DE34C8">
        <w:rPr>
          <w:rFonts w:ascii="Times New Roman" w:hAnsi="Times New Roman" w:cs="Times New Roman"/>
          <w:sz w:val="28"/>
          <w:szCs w:val="28"/>
        </w:rPr>
        <w:t xml:space="preserve"> нужды МКД,</w:t>
      </w:r>
    </w:p>
    <w:p w:rsidR="00CB25F6" w:rsidRPr="00DE34C8" w:rsidP="00CB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F6" w:rsidRPr="00DE34C8" w:rsidP="00CB25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C8">
        <w:rPr>
          <w:rFonts w:ascii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4C8">
        <w:rPr>
          <w:rFonts w:ascii="Times New Roman" w:hAnsi="Times New Roman" w:cs="Times New Roman"/>
          <w:sz w:val="28"/>
          <w:szCs w:val="28"/>
        </w:rPr>
        <w:t xml:space="preserve">ст. 23, п.4 ст.167, 194-199 Гражданско-процессуального кодекса Российской Федерации, мировой судья, </w:t>
      </w:r>
    </w:p>
    <w:p w:rsidR="00CB25F6" w:rsidRPr="00DE34C8" w:rsidP="00CB25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C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B25F6" w:rsidRPr="00DE34C8" w:rsidP="00CB2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DE34C8">
        <w:rPr>
          <w:rFonts w:ascii="Times New Roman" w:hAnsi="Times New Roman" w:cs="Times New Roman"/>
          <w:sz w:val="28"/>
          <w:szCs w:val="28"/>
        </w:rPr>
        <w:t>ГУП РК «</w:t>
      </w:r>
      <w:r w:rsidRPr="00DE34C8">
        <w:rPr>
          <w:rFonts w:ascii="Times New Roman" w:hAnsi="Times New Roman" w:cs="Times New Roman"/>
          <w:sz w:val="28"/>
          <w:szCs w:val="28"/>
        </w:rPr>
        <w:t>Крымэнерго</w:t>
      </w:r>
      <w:r w:rsidRPr="00DE34C8">
        <w:rPr>
          <w:rFonts w:ascii="Times New Roman" w:hAnsi="Times New Roman" w:cs="Times New Roman"/>
          <w:sz w:val="28"/>
          <w:szCs w:val="28"/>
        </w:rPr>
        <w:t xml:space="preserve">» (в лице его структурного подразделения Керченское районное отделение </w:t>
      </w:r>
      <w:r w:rsidRPr="00DE34C8">
        <w:rPr>
          <w:rFonts w:ascii="Times New Roman" w:hAnsi="Times New Roman" w:cs="Times New Roman"/>
          <w:sz w:val="28"/>
          <w:szCs w:val="28"/>
        </w:rPr>
        <w:t>энергосбыта</w:t>
      </w:r>
      <w:r w:rsidRPr="00DE34C8">
        <w:rPr>
          <w:rFonts w:ascii="Times New Roman" w:hAnsi="Times New Roman" w:cs="Times New Roman"/>
          <w:sz w:val="28"/>
          <w:szCs w:val="28"/>
        </w:rPr>
        <w:t xml:space="preserve">) о </w:t>
      </w:r>
      <w:r>
        <w:rPr>
          <w:rFonts w:ascii="Times New Roman" w:hAnsi="Times New Roman" w:cs="Times New Roman"/>
          <w:sz w:val="28"/>
          <w:szCs w:val="28"/>
        </w:rPr>
        <w:t xml:space="preserve">солидарном </w:t>
      </w:r>
      <w:r w:rsidRPr="00DE34C8">
        <w:rPr>
          <w:rFonts w:ascii="Times New Roman" w:hAnsi="Times New Roman" w:cs="Times New Roman"/>
          <w:sz w:val="28"/>
          <w:szCs w:val="28"/>
        </w:rPr>
        <w:t xml:space="preserve">взыскании задолженности за потребленную электроэнергию на </w:t>
      </w:r>
      <w:r w:rsidRPr="00DE34C8">
        <w:rPr>
          <w:rFonts w:ascii="Times New Roman" w:hAnsi="Times New Roman" w:cs="Times New Roman"/>
          <w:sz w:val="28"/>
          <w:szCs w:val="28"/>
        </w:rPr>
        <w:t>общедомовые</w:t>
      </w:r>
      <w:r w:rsidRPr="00DE34C8">
        <w:rPr>
          <w:rFonts w:ascii="Times New Roman" w:hAnsi="Times New Roman" w:cs="Times New Roman"/>
          <w:sz w:val="28"/>
          <w:szCs w:val="28"/>
        </w:rPr>
        <w:t xml:space="preserve"> нужды МКД с </w:t>
      </w:r>
      <w:r>
        <w:rPr>
          <w:rFonts w:ascii="Times New Roman" w:hAnsi="Times New Roman" w:cs="Times New Roman"/>
          <w:sz w:val="28"/>
          <w:szCs w:val="28"/>
        </w:rPr>
        <w:t xml:space="preserve">Тихоновой </w:t>
      </w:r>
      <w:r w:rsidR="00F8296A">
        <w:rPr>
          <w:rFonts w:ascii="Times New Roman" w:hAnsi="Times New Roman" w:cs="Times New Roman"/>
          <w:sz w:val="28"/>
          <w:szCs w:val="28"/>
        </w:rPr>
        <w:t>Г.В.</w:t>
      </w:r>
      <w:r>
        <w:rPr>
          <w:rFonts w:ascii="Times New Roman" w:hAnsi="Times New Roman" w:cs="Times New Roman"/>
          <w:sz w:val="28"/>
          <w:szCs w:val="28"/>
        </w:rPr>
        <w:t xml:space="preserve">, Тихонова </w:t>
      </w:r>
      <w:r w:rsidR="00F8296A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и Сивцова </w:t>
      </w:r>
      <w:r w:rsidR="00F8296A">
        <w:rPr>
          <w:rFonts w:ascii="Times New Roman" w:hAnsi="Times New Roman" w:cs="Times New Roman"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в полном объеме.</w:t>
      </w:r>
    </w:p>
    <w:p w:rsidR="00CB25F6" w:rsidRPr="00DE34C8" w:rsidP="00CB2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B25F6" w:rsidRPr="00DE34C8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8296A">
        <w:rPr>
          <w:rFonts w:ascii="Times New Roman" w:hAnsi="Times New Roman" w:cs="Times New Roman"/>
          <w:sz w:val="28"/>
          <w:szCs w:val="28"/>
        </w:rPr>
        <w:t>Тихоновой Г.В., Тихонова А.А. и Сивцова Э.А</w:t>
      </w:r>
      <w:r w:rsidR="00F8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E34C8">
        <w:rPr>
          <w:rFonts w:ascii="Times New Roman" w:hAnsi="Times New Roman" w:cs="Times New Roman"/>
          <w:sz w:val="28"/>
          <w:szCs w:val="28"/>
        </w:rPr>
        <w:t>ГУП РК «</w:t>
      </w:r>
      <w:r w:rsidRPr="00DE34C8">
        <w:rPr>
          <w:rFonts w:ascii="Times New Roman" w:hAnsi="Times New Roman" w:cs="Times New Roman"/>
          <w:sz w:val="28"/>
          <w:szCs w:val="28"/>
        </w:rPr>
        <w:t>Крымэнерго</w:t>
      </w:r>
      <w:r w:rsidRPr="00DE34C8">
        <w:rPr>
          <w:rFonts w:ascii="Times New Roman" w:hAnsi="Times New Roman" w:cs="Times New Roman"/>
          <w:sz w:val="28"/>
          <w:szCs w:val="28"/>
        </w:rPr>
        <w:t xml:space="preserve">» (в лице его структурного подразделения Керченское районное отделение </w:t>
      </w:r>
      <w:r w:rsidRPr="00DE34C8">
        <w:rPr>
          <w:rFonts w:ascii="Times New Roman" w:hAnsi="Times New Roman" w:cs="Times New Roman"/>
          <w:sz w:val="28"/>
          <w:szCs w:val="28"/>
        </w:rPr>
        <w:t>энергосбыта</w:t>
      </w:r>
      <w:r w:rsidRPr="00DE34C8">
        <w:rPr>
          <w:rFonts w:ascii="Times New Roman" w:hAnsi="Times New Roman" w:cs="Times New Roman"/>
          <w:sz w:val="28"/>
          <w:szCs w:val="28"/>
        </w:rPr>
        <w:t xml:space="preserve">): задолженность за потребленную электрическую энергию на </w:t>
      </w:r>
      <w:r w:rsidRPr="00DE34C8">
        <w:rPr>
          <w:rFonts w:ascii="Times New Roman" w:hAnsi="Times New Roman" w:cs="Times New Roman"/>
          <w:sz w:val="28"/>
          <w:szCs w:val="28"/>
        </w:rPr>
        <w:t>общедомовые</w:t>
      </w:r>
      <w:r w:rsidRPr="00DE34C8">
        <w:rPr>
          <w:rFonts w:ascii="Times New Roman" w:hAnsi="Times New Roman" w:cs="Times New Roman"/>
          <w:sz w:val="28"/>
          <w:szCs w:val="28"/>
        </w:rPr>
        <w:t xml:space="preserve"> нужды МКД за период с 01.04.2018 года по 01.10.2020 года в сумме </w:t>
      </w:r>
      <w:r w:rsidR="00110B3C">
        <w:rPr>
          <w:rFonts w:ascii="Times New Roman" w:hAnsi="Times New Roman" w:cs="Times New Roman"/>
          <w:sz w:val="28"/>
          <w:szCs w:val="28"/>
        </w:rPr>
        <w:t>2877,84</w:t>
      </w:r>
      <w:r w:rsidRPr="00DE34C8">
        <w:rPr>
          <w:rFonts w:ascii="Times New Roman" w:hAnsi="Times New Roman" w:cs="Times New Roman"/>
          <w:sz w:val="28"/>
          <w:szCs w:val="28"/>
        </w:rPr>
        <w:t xml:space="preserve"> руб., расходы по уплате государственной пошлины за рассмотрение дела в суде в сумме</w:t>
      </w:r>
      <w:r w:rsidRPr="00DE34C8">
        <w:rPr>
          <w:rFonts w:ascii="Times New Roman" w:hAnsi="Times New Roman" w:cs="Times New Roman"/>
          <w:sz w:val="28"/>
          <w:szCs w:val="28"/>
        </w:rPr>
        <w:t xml:space="preserve"> 400,00 руб.; а всего взыскать </w:t>
      </w:r>
      <w:r w:rsidR="00110B3C">
        <w:rPr>
          <w:rFonts w:ascii="Times New Roman" w:hAnsi="Times New Roman" w:cs="Times New Roman"/>
          <w:sz w:val="28"/>
          <w:szCs w:val="28"/>
        </w:rPr>
        <w:t>3277</w:t>
      </w:r>
      <w:r w:rsidRPr="00DE34C8">
        <w:rPr>
          <w:rFonts w:ascii="Times New Roman" w:hAnsi="Times New Roman" w:cs="Times New Roman"/>
          <w:sz w:val="28"/>
          <w:szCs w:val="28"/>
        </w:rPr>
        <w:t>,</w:t>
      </w:r>
      <w:r w:rsidR="00110B3C">
        <w:rPr>
          <w:rFonts w:ascii="Times New Roman" w:hAnsi="Times New Roman" w:cs="Times New Roman"/>
          <w:sz w:val="28"/>
          <w:szCs w:val="28"/>
        </w:rPr>
        <w:t>84</w:t>
      </w:r>
      <w:r w:rsidRPr="00DE34C8">
        <w:rPr>
          <w:rFonts w:ascii="Times New Roman" w:hAnsi="Times New Roman" w:cs="Times New Roman"/>
          <w:sz w:val="28"/>
          <w:szCs w:val="28"/>
        </w:rPr>
        <w:t xml:space="preserve"> руб. (три тысячи </w:t>
      </w:r>
      <w:r w:rsidR="00110B3C">
        <w:rPr>
          <w:rFonts w:ascii="Times New Roman" w:hAnsi="Times New Roman" w:cs="Times New Roman"/>
          <w:sz w:val="28"/>
          <w:szCs w:val="28"/>
        </w:rPr>
        <w:t>двести семьдесят семь рублей восемьдесят четыре копейки</w:t>
      </w:r>
      <w:r w:rsidRPr="00DE34C8">
        <w:rPr>
          <w:rFonts w:ascii="Times New Roman" w:hAnsi="Times New Roman" w:cs="Times New Roman"/>
          <w:sz w:val="28"/>
          <w:szCs w:val="28"/>
        </w:rPr>
        <w:t>).</w:t>
      </w:r>
    </w:p>
    <w:p w:rsidR="00CB25F6" w:rsidRPr="00DE34C8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5F6" w:rsidRPr="00DE34C8" w:rsidP="00CB25F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34C8"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CB25F6" w:rsidRPr="00DE34C8" w:rsidP="00CB25F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34C8">
        <w:rPr>
          <w:rFonts w:ascii="Times New Roman" w:hAnsi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CB25F6" w:rsidRPr="00DE34C8" w:rsidP="00CB25F6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B25F6" w:rsidRPr="00DE34C8" w:rsidP="00CB25F6">
      <w:pPr>
        <w:pStyle w:val="BodyText"/>
        <w:ind w:firstLine="540"/>
        <w:rPr>
          <w:sz w:val="28"/>
          <w:szCs w:val="28"/>
        </w:rPr>
      </w:pPr>
    </w:p>
    <w:p w:rsidR="00CB25F6" w:rsidRPr="00DE34C8" w:rsidP="00CB25F6">
      <w:pPr>
        <w:pStyle w:val="BodyText"/>
        <w:ind w:firstLine="540"/>
        <w:rPr>
          <w:sz w:val="28"/>
          <w:szCs w:val="28"/>
        </w:rPr>
      </w:pPr>
      <w:r w:rsidRPr="00DE34C8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CB25F6" w:rsidRPr="00DE34C8" w:rsidP="00CB25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F8296A" w:rsidRPr="00832C90" w:rsidP="00F8296A">
      <w:pPr>
        <w:spacing w:line="240" w:lineRule="auto"/>
        <w:contextualSpacing/>
        <w:rPr>
          <w:rFonts w:ascii="Times New Roman" w:hAnsi="Times New Roman" w:cs="Times New Roman"/>
        </w:rPr>
      </w:pPr>
    </w:p>
    <w:p w:rsidR="00F8296A" w:rsidP="00F8296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14.09.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CB25F6" w:rsidRPr="0070382F" w:rsidP="00CB25F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B25F6" w:rsidP="00CB25F6"/>
    <w:p w:rsidR="00CB25F6" w:rsidP="00CB25F6"/>
    <w:p w:rsidR="00CB25F6" w:rsidP="00CB25F6"/>
    <w:p w:rsidR="009864A4"/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5F6"/>
    <w:rsid w:val="000F5182"/>
    <w:rsid w:val="00110B3C"/>
    <w:rsid w:val="002F7690"/>
    <w:rsid w:val="0070382F"/>
    <w:rsid w:val="00832C90"/>
    <w:rsid w:val="009864A4"/>
    <w:rsid w:val="00A57063"/>
    <w:rsid w:val="00CB25F6"/>
    <w:rsid w:val="00DE34C8"/>
    <w:rsid w:val="00F829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5F6"/>
    <w:pPr>
      <w:spacing w:after="0" w:line="240" w:lineRule="auto"/>
    </w:pPr>
  </w:style>
  <w:style w:type="paragraph" w:styleId="BodyText">
    <w:name w:val="Body Text"/>
    <w:basedOn w:val="Normal"/>
    <w:link w:val="a"/>
    <w:semiHidden/>
    <w:unhideWhenUsed/>
    <w:rsid w:val="00CB2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CB25F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