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2-52-17/2017</w:t>
      </w:r>
    </w:p>
    <w:p w:rsidR="00A77B3E"/>
    <w:p w:rsidR="00A77B3E">
      <w:r>
        <w:t>Р Е Ш Е Н И Е</w:t>
      </w:r>
    </w:p>
    <w:p w:rsidR="00A77B3E">
      <w:r>
        <w:t>Именем</w:t>
        <w:tab/>
        <w:t xml:space="preserve">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    дата</w:t>
        <w:tab/>
        <w:tab/>
        <w:tab/>
        <w:tab/>
        <w:tab/>
        <w:t xml:space="preserve">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истца – фио, ответчика – фио,  </w:t>
      </w:r>
    </w:p>
    <w:p w:rsidR="00A77B3E">
      <w:r>
        <w:t xml:space="preserve">рассмотрев в открытом судебном заседании гражданское дело по иску фио к фио о взыскании долга по расписке, 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фио к фио о взыскании долга по расписке, - удовлетворить. </w:t>
      </w:r>
    </w:p>
    <w:p w:rsidR="00A77B3E">
      <w:r>
        <w:t xml:space="preserve">Взыскать с  фио, паспортные данные, проживающей по адресу: РК, адрес, зарегистрированной по адресу: РК, адрес в пользу фио, паспортные данные, зарегистрированного и проживающего по адресу: РК, адрес, задолженность в размере сумма, сумму процентов за пользование денежными средствами в соответствии с условиями статьи 395 ГК РФ за период с дата по дата в размере сумма, расходы по оплате государственной пошлины в размере сумма, а всего сумма.     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/>
    <w:p w:rsidR="00A77B3E">
      <w:r>
        <w:t xml:space="preserve">     Мировой судья</w:t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