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№2-52-39/2017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 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               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№АЯ037836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(л.д.12, 13).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 в размере сумма, 915% годовых за период времени с дата по дата в размере сумма в общей сумме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№АЯ037836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