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2-52-104/2018</w:t>
      </w:r>
    </w:p>
    <w:p w:rsidR="00A77B3E"/>
    <w:p w:rsidR="00A77B3E">
      <w:r>
        <w:t>Р Е Ш Е Н И Е</w:t>
      </w:r>
    </w:p>
    <w:p w:rsidR="00A77B3E">
      <w:r>
        <w:t>Именем</w:t>
        <w:tab/>
        <w:t xml:space="preserve">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   дата</w:t>
        <w:tab/>
        <w:tab/>
        <w:tab/>
        <w:tab/>
        <w:tab/>
        <w:t xml:space="preserve">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с участием представителя истца – фио, ответчика – фио, </w:t>
      </w:r>
    </w:p>
    <w:p w:rsidR="00A77B3E">
      <w:r>
        <w:t xml:space="preserve">рассмотрев в открытом судебном заседании в помещении судебного участка № 52 Кировского судебного района РК гражданское дело по иску Федерального казенного наименование организации к Мельниченко фио о взыскании материального ущерба,  </w:t>
      </w:r>
    </w:p>
    <w:p w:rsidR="00A77B3E"/>
    <w:p w:rsidR="00A77B3E">
      <w:r>
        <w:t>р е ш и л :</w:t>
      </w:r>
    </w:p>
    <w:p w:rsidR="00A77B3E"/>
    <w:p w:rsidR="00A77B3E">
      <w:r>
        <w:t xml:space="preserve">исковые требования Федерального казенного наименование организации к Мельниченко фио о взыскании материального ущерба, - удовлетворить.   </w:t>
      </w:r>
    </w:p>
    <w:p w:rsidR="00A77B3E">
      <w:r>
        <w:t xml:space="preserve">Взыскать с Мельниченко фио, паспортные данные, проживающего по адресу: РК, адрес, в пользу Федерального казенного наименование организации материальный ущерб в размере сумма.   </w:t>
      </w:r>
    </w:p>
    <w:p w:rsidR="00A77B3E">
      <w:r>
        <w:t xml:space="preserve">         Взыскать с Мельниченко фио государственную пошлину в доход местного бюджета в размере сумма. 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/>
    <w:p w:rsidR="00A77B3E"/>
    <w:p w:rsidR="00A77B3E">
      <w:r>
        <w:t xml:space="preserve">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