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2-52-115/2023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15 марта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Гурееву Денису Александровичу  о взыскании денежных средств по договору займа, судебных расходов,</w:t>
      </w:r>
    </w:p>
    <w:p w:rsidR="00A77B3E">
      <w:r>
        <w:t xml:space="preserve">руководствуясь ст.ст. 194-199, 233-235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Гурееву Денису Александровичу 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Гуреева Дениса Александровича, ... года рождения, уроженца ... (паспорт гражданина РФ ...), зарегистрированного по адресу: адрес, в пользу Общества с ограниченной ответственностью Микрофинансовая компания «Займер» (...) 3000,00 рублей - сумму основного долга по договору займа № ... от дата; 630,00 рублей - сумму процентов по договору займа № ... от дата за период с дата по дата; 3591,00 рублей – сумму процентов по договору займа № ... от дата за период с дата по дата; 279,00 рублей – пеню за период с дата по дата; 400,00 рублей - сумму государственной пошлины, а всего 7900 (семь тысяч девятьсот) рублей 00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