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</w:t>
      </w:r>
      <w:r>
        <w:t xml:space="preserve">Дело №2-52-582/2020 </w:t>
      </w:r>
    </w:p>
    <w:p w:rsidR="00A77B3E" w:rsidP="00BB5BED">
      <w:pPr>
        <w:jc w:val="center"/>
      </w:pPr>
      <w:r>
        <w:t>ЗАОЧНОЕ РЕШЕНИЕ</w:t>
      </w:r>
    </w:p>
    <w:p w:rsidR="00A77B3E" w:rsidP="00BB5BED">
      <w:pPr>
        <w:jc w:val="center"/>
      </w:pPr>
      <w:r>
        <w:t>именем Российской Федерации</w:t>
      </w:r>
    </w:p>
    <w:p w:rsidR="00A77B3E" w:rsidP="00BB5BED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19 ноября 2020 г.                                                                            адрес</w:t>
      </w:r>
    </w:p>
    <w:p w:rsidR="00A77B3E"/>
    <w:p w:rsidR="00A77B3E" w:rsidP="00BB5BED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BB5BED">
      <w:pPr>
        <w:ind w:firstLine="426"/>
        <w:jc w:val="both"/>
      </w:pPr>
      <w:r>
        <w:t>рассмотрев в открытом судебном заседании в п</w:t>
      </w:r>
      <w:r>
        <w:t xml:space="preserve">омещении судебного участка №52 Кировского судебного района адрес гражданское дело по иску наименование организации к </w:t>
      </w:r>
      <w:r>
        <w:t>фио</w:t>
      </w:r>
      <w:r>
        <w:t xml:space="preserve"> о взыскании задолженности по кредитному договору и расходов по уплате государственной пошлины, </w:t>
      </w:r>
    </w:p>
    <w:p w:rsidR="00A77B3E" w:rsidP="00BB5BED">
      <w:pPr>
        <w:ind w:firstLine="426"/>
        <w:jc w:val="both"/>
      </w:pPr>
      <w:r>
        <w:t>Руководствуясь ст.ст.194-199 ГПК РФ, су</w:t>
      </w:r>
      <w:r>
        <w:t>д</w:t>
      </w:r>
    </w:p>
    <w:p w:rsidR="00A77B3E" w:rsidP="00BB5BED">
      <w:pPr>
        <w:ind w:firstLine="426"/>
        <w:jc w:val="center"/>
      </w:pPr>
      <w:r>
        <w:t>решил:</w:t>
      </w:r>
    </w:p>
    <w:p w:rsidR="00A77B3E" w:rsidP="00BB5BED">
      <w:pPr>
        <w:ind w:firstLine="426"/>
        <w:jc w:val="both"/>
      </w:pPr>
    </w:p>
    <w:p w:rsidR="00A77B3E" w:rsidP="00BB5BED">
      <w:pPr>
        <w:ind w:firstLine="426"/>
        <w:jc w:val="both"/>
      </w:pPr>
      <w:r>
        <w:t xml:space="preserve">исковое заявление удовлетворить. </w:t>
      </w:r>
    </w:p>
    <w:p w:rsidR="00A77B3E" w:rsidP="00BB5BED">
      <w:pPr>
        <w:ind w:firstLine="426"/>
        <w:jc w:val="both"/>
      </w:pPr>
      <w:r>
        <w:t xml:space="preserve">Взыскать с </w:t>
      </w:r>
      <w:r>
        <w:t>фио</w:t>
      </w:r>
      <w:r>
        <w:t>, паспортные данные, зарегистрированного по адресу: адрес, адрес, в пользу наименование организации (получатель наименование организации, ИНН телефон, КПП телефон, к/</w:t>
      </w:r>
      <w:r>
        <w:t>сч</w:t>
      </w:r>
      <w:r>
        <w:t xml:space="preserve"> 3010181014525000097</w:t>
      </w:r>
      <w:r>
        <w:t>4 в ГУ Банка России по ЦФО, БИК телефон, ОГРН 1027739642281,</w:t>
      </w:r>
      <w:r>
        <w:t xml:space="preserve"> ОКПО телефон, ОКТМО телефон, р/</w:t>
      </w:r>
      <w:r>
        <w:t>сч</w:t>
      </w:r>
      <w:r>
        <w:t xml:space="preserve"> 30232810100000000004) задолженность по кредитному договору №0403628852 от дата в размере сумма, в том числе: основной долг в р</w:t>
      </w:r>
      <w:r>
        <w:t>азмере сумма, задолженность по уплате процентов в размере сумма, штрафные санкции и комиссии за неуплаченные в срок в соответствии с договором суммы в погашение задолженности по кредитной карте в размере сумма, и расходы, связанные с оплатой государственно</w:t>
      </w:r>
      <w:r>
        <w:t xml:space="preserve">й пошлины, в размере сумма, а всего взыскать – сумма. </w:t>
      </w:r>
    </w:p>
    <w:p w:rsidR="00A77B3E" w:rsidP="00BB5BED">
      <w:pPr>
        <w:ind w:firstLine="426"/>
        <w:jc w:val="both"/>
      </w:pP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BB5BED">
      <w:pPr>
        <w:ind w:firstLine="426"/>
        <w:jc w:val="both"/>
      </w:pPr>
      <w:r>
        <w:t>Заочное решение</w:t>
      </w:r>
      <w:r>
        <w:t xml:space="preserve"> суда может быть обжаловано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</w:t>
      </w:r>
      <w:r>
        <w:t>я суда об отказе в удовлетворении этого заявления.</w:t>
      </w:r>
    </w:p>
    <w:p w:rsidR="00A77B3E" w:rsidP="00BB5BED">
      <w:pPr>
        <w:ind w:firstLine="426"/>
        <w:jc w:val="both"/>
      </w:pPr>
      <w:r>
        <w:t>Заочное решение суда вступает в законную силу по истечении сроков его обжалования, предусмотренных статьей 237 ГПК РФ.</w:t>
      </w:r>
    </w:p>
    <w:p w:rsidR="00A77B3E" w:rsidP="00BB5BED">
      <w:pPr>
        <w:ind w:firstLine="426"/>
        <w:jc w:val="both"/>
      </w:pPr>
      <w:r>
        <w:t>В соответствии с частью 4 статьи 199 ГПК РФ, мировой судья обязан составить м</w:t>
      </w:r>
      <w:r>
        <w:t>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</w:t>
      </w:r>
      <w:r>
        <w:t>и лица, участвующие в деле, их представители не присутствовали в судебном заседании.</w:t>
      </w:r>
    </w:p>
    <w:p w:rsidR="00A77B3E" w:rsidP="00BB5BED">
      <w:pPr>
        <w:ind w:firstLine="426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</w:t>
      </w:r>
      <w:r>
        <w:t xml:space="preserve">ованного решения суда. </w:t>
      </w:r>
    </w:p>
    <w:p w:rsidR="00A77B3E" w:rsidP="00BB5BED">
      <w:pPr>
        <w:ind w:firstLine="426"/>
        <w:jc w:val="both"/>
      </w:pPr>
    </w:p>
    <w:p w:rsidR="00A77B3E" w:rsidP="00BB5BED">
      <w:pPr>
        <w:ind w:firstLine="426"/>
        <w:jc w:val="both"/>
      </w:pPr>
    </w:p>
    <w:p w:rsidR="00A77B3E" w:rsidP="00BB5BED">
      <w:pPr>
        <w:ind w:firstLine="426"/>
        <w:jc w:val="both"/>
      </w:pPr>
      <w:r>
        <w:t xml:space="preserve">     Мировой судья</w:t>
      </w:r>
      <w:r>
        <w:tab/>
        <w:t xml:space="preserve">                                                         </w:t>
      </w:r>
      <w:r>
        <w:t xml:space="preserve">Я.А. </w:t>
      </w:r>
      <w:r>
        <w:t>Гуреева</w:t>
      </w:r>
    </w:p>
    <w:p w:rsidR="00A77B3E" w:rsidP="00BB5BED">
      <w:pPr>
        <w:ind w:firstLine="426"/>
        <w:jc w:val="both"/>
      </w:pPr>
    </w:p>
    <w:p w:rsidR="00A77B3E" w:rsidP="00BB5BED">
      <w:pPr>
        <w:ind w:firstLine="426"/>
        <w:jc w:val="both"/>
      </w:pPr>
    </w:p>
    <w:p w:rsidR="00A77B3E" w:rsidP="00BB5BED">
      <w:pPr>
        <w:ind w:firstLine="426"/>
        <w:jc w:val="both"/>
      </w:pPr>
    </w:p>
    <w:sectPr w:rsidSect="00BB5BED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ED"/>
    <w:rsid w:val="00A77B3E"/>
    <w:rsid w:val="00BB5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7C92A8-C9ED-4D36-9727-F34EF7A0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