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
        <w:t>4</w:t>
      </w:r>
    </w:p>
    <w:p/>
    <w:p>
      <w:r>
        <w:t xml:space="preserve">                                                                                                           Дело №2-53-1/2020 </w:t>
      </w:r>
    </w:p>
    <w:p>
      <w:pPr>
        <w:ind w:left="2880" w:firstLine="720"/>
      </w:pPr>
      <w:r>
        <w:t>РЕШЕНИЕ</w:t>
      </w:r>
    </w:p>
    <w:p>
      <w:pPr>
        <w:ind w:left="2160" w:firstLine="720"/>
      </w:pPr>
      <w:r>
        <w:t>именем Российской Федерации</w:t>
      </w:r>
    </w:p>
    <w:p>
      <w:r>
        <w:t xml:space="preserve"> </w:t>
      </w:r>
    </w:p>
    <w:p>
      <w:r>
        <w:t xml:space="preserve">20 июля 2020 г.                                                                                           </w:t>
      </w:r>
      <w:r>
        <w:t>пгт</w:t>
      </w:r>
      <w:r>
        <w:t>. Кировское</w:t>
      </w:r>
    </w:p>
    <w:p/>
    <w:p>
      <w:r>
        <w:t>Резолютивная часть решения объявлена 20 июля 2020 г.</w:t>
      </w:r>
    </w:p>
    <w:p>
      <w:r>
        <w:t>Мотивированное решение изготовлено 24 июля 2020 г.</w:t>
      </w:r>
    </w:p>
    <w:p/>
    <w:p>
      <w:r>
        <w:t>Суд в составе:</w:t>
      </w:r>
    </w:p>
    <w:p>
      <w:r>
        <w:t xml:space="preserve">председательствующего, мирового судьи </w:t>
      </w:r>
    </w:p>
    <w:p>
      <w:r>
        <w:t xml:space="preserve">судебного участка №53 Кировского </w:t>
      </w:r>
    </w:p>
    <w:p>
      <w:r>
        <w:t>судебного района адрес</w:t>
      </w:r>
      <w:r>
        <w:tab/>
      </w:r>
      <w:r>
        <w:tab/>
      </w:r>
      <w:r>
        <w:tab/>
      </w:r>
      <w:r>
        <w:tab/>
      </w:r>
      <w:r>
        <w:tab/>
        <w:t xml:space="preserve">– Кувшинова И.В.,  </w:t>
      </w:r>
    </w:p>
    <w:p>
      <w:r>
        <w:t xml:space="preserve">при секретаре </w:t>
      </w:r>
      <w:r>
        <w:tab/>
      </w:r>
      <w:r>
        <w:tab/>
      </w:r>
      <w:r>
        <w:tab/>
      </w:r>
      <w:r>
        <w:tab/>
      </w:r>
      <w:r>
        <w:tab/>
      </w:r>
      <w:r>
        <w:tab/>
        <w:t>– Джан Э.Э.,</w:t>
      </w:r>
    </w:p>
    <w:p>
      <w:r>
        <w:t>с участием:</w:t>
      </w:r>
    </w:p>
    <w:p>
      <w:r>
        <w:t xml:space="preserve">истца </w:t>
      </w:r>
      <w:r>
        <w:tab/>
      </w:r>
      <w:r>
        <w:tab/>
      </w:r>
      <w:r>
        <w:tab/>
      </w:r>
      <w:r>
        <w:tab/>
      </w:r>
      <w:r>
        <w:tab/>
      </w:r>
      <w:r>
        <w:tab/>
      </w:r>
      <w:r>
        <w:tab/>
      </w:r>
      <w:r>
        <w:tab/>
        <w:t xml:space="preserve">– </w:t>
      </w:r>
      <w:r>
        <w:t>Клоковой</w:t>
      </w:r>
      <w:r>
        <w:t xml:space="preserve"> В.Ф.,</w:t>
      </w:r>
    </w:p>
    <w:p>
      <w:pPr>
        <w:jc w:val="both"/>
      </w:pPr>
      <w:r>
        <w:t xml:space="preserve">ответчика </w:t>
      </w:r>
      <w:r>
        <w:tab/>
      </w:r>
      <w:r>
        <w:tab/>
      </w:r>
      <w:r>
        <w:tab/>
      </w:r>
      <w:r>
        <w:tab/>
      </w:r>
      <w:r>
        <w:tab/>
      </w:r>
      <w:r>
        <w:tab/>
      </w:r>
      <w:r>
        <w:tab/>
        <w:t>– Новикова А.В.,</w:t>
      </w:r>
    </w:p>
    <w:p>
      <w:pPr>
        <w:jc w:val="both"/>
      </w:pPr>
      <w:r>
        <w:t xml:space="preserve">представителя ответчика </w:t>
      </w:r>
      <w:r>
        <w:tab/>
      </w:r>
      <w:r>
        <w:tab/>
      </w:r>
      <w:r>
        <w:tab/>
      </w:r>
      <w:r>
        <w:tab/>
      </w:r>
      <w:r>
        <w:tab/>
        <w:t>– Якутина С.А.,</w:t>
      </w:r>
    </w:p>
    <w:p>
      <w:pPr>
        <w:jc w:val="both"/>
      </w:pPr>
      <w:r>
        <w:t xml:space="preserve">рассмотрев в открытом судебном заседании гражданское дело по уточнённому исковому заявлению </w:t>
      </w:r>
      <w:r>
        <w:t>Клоковой</w:t>
      </w:r>
      <w:r>
        <w:t xml:space="preserve"> </w:t>
      </w:r>
      <w:r>
        <w:t>фио</w:t>
      </w:r>
      <w:r>
        <w:t xml:space="preserve"> к Новикову </w:t>
      </w:r>
      <w:r>
        <w:t>фио</w:t>
      </w:r>
      <w:r>
        <w:t xml:space="preserve"> об устранении препятствий в пользовании земельным участком, третье лицо, не заявляющее самостоятельных требований относительно предмета спора – Администрация </w:t>
      </w:r>
      <w:r>
        <w:t>Золотополенского</w:t>
      </w:r>
      <w:r>
        <w:t xml:space="preserve"> сельского поселения Кировского района Республики Крым,</w:t>
      </w:r>
    </w:p>
    <w:p>
      <w:pPr>
        <w:ind w:left="2880" w:firstLine="720"/>
        <w:jc w:val="both"/>
      </w:pPr>
      <w:r>
        <w:t xml:space="preserve">установил: </w:t>
      </w:r>
    </w:p>
    <w:p>
      <w:pPr>
        <w:jc w:val="both"/>
      </w:pPr>
      <w:r>
        <w:t>Клокова</w:t>
      </w:r>
      <w:r>
        <w:t xml:space="preserve"> В.Ф. в сентябре месяце дата обратилась в суд с исковым заявлением к Новикову А.В. об устранении препятствий в пользовании земельным участком, в котором, уточнив свои требования, просила обязать ответчика демонтировать прилегающие к её земельному участку со стороны земельного участка ответчика гараж, металлическую беседку, пять металлических столбов, два крольчатника, душевую кабинку, два куста винограда и четыре листа шифера; признать действия Новикова А.В. самоуправством и умышленным разрушением её построек; а также обязать ответчика вернуть принадлежащий ей водопровод.</w:t>
      </w:r>
    </w:p>
    <w:p>
      <w:pPr>
        <w:jc w:val="both"/>
      </w:pPr>
      <w:r>
        <w:t xml:space="preserve">Свои требования </w:t>
      </w:r>
      <w:r>
        <w:t>Клокова</w:t>
      </w:r>
      <w:r>
        <w:t xml:space="preserve"> В.Ф. мотивировала тем, что она является собственником 1/2 части земельного участка с кадастровым номером ...телефон:..., расположенного по адресу: адрес, общей площадью ... собственником другой половины земельного участка является её брат, </w:t>
      </w:r>
    </w:p>
    <w:p>
      <w:pPr>
        <w:jc w:val="both"/>
      </w:pPr>
      <w:r>
        <w:t xml:space="preserve">Сушков А.Ф.; земельный участок выделен им в совместную долевую собственность решением </w:t>
      </w:r>
      <w:r>
        <w:t>Золотополенского</w:t>
      </w:r>
      <w:r>
        <w:t xml:space="preserve"> сельского совета адрес ... от дата; граница земельного участка не установлена в соответствии с требованиями земельного законодательства. </w:t>
      </w:r>
    </w:p>
    <w:p>
      <w:pPr>
        <w:jc w:val="both"/>
      </w:pPr>
      <w:r>
        <w:t xml:space="preserve">Ответчик Новиков А.В. является собственником смежного земельного участка, расположенного по адресу: адрес, которому присвоен кадастровый номер ...:телефон:... Ответчик возвёл на своём земельном участке строения, которые препятствуют истцу владеть и пользоваться своим имуществом. </w:t>
      </w:r>
    </w:p>
    <w:p>
      <w:pPr>
        <w:jc w:val="both"/>
      </w:pPr>
      <w:r>
        <w:t xml:space="preserve">Так, Новиков А.В. поставил гараж, стена которого проходит по меже земельных участков и которая грозит обрушением на летнюю кухню истца </w:t>
      </w:r>
      <w:r>
        <w:t>Клоковой</w:t>
      </w:r>
      <w:r>
        <w:t xml:space="preserve"> В.Ф., металлическая беседка, установленная ответчиком, прилегает к летней кухне истца и своими металлическими частями касается её крыши, душевая кабина расположена рядом с подвалом истца и грозит его подтоплением и разрушением, два крольчатника, возведённые ответчиком, завалились на сторону земельного участка </w:t>
      </w:r>
      <w:r>
        <w:t>Клоковой</w:t>
      </w:r>
      <w:r>
        <w:t xml:space="preserve"> В.Ф. и мешают ей свободному доступу на свой участок и угрожают разрушением её хозяйственных построек.</w:t>
      </w:r>
    </w:p>
    <w:p>
      <w:pPr>
        <w:jc w:val="both"/>
      </w:pPr>
      <w:r>
        <w:t>В ходе судебного разбирательства Сушков А.Ф., первоначально являющийся соистцом по делу, отказался от исковых требований к Новикову А.В. в полном объёме, представив соответствующее заявление дата (т.1 л.д.201)</w:t>
      </w:r>
    </w:p>
    <w:p>
      <w:pPr>
        <w:jc w:val="both"/>
      </w:pPr>
      <w:r>
        <w:t>Согласно абзацу четвёртому ст.220 ГПК РФ производство по делу прекращается, если истец отказался от иска и отказ принят судом.</w:t>
      </w:r>
    </w:p>
    <w:p>
      <w:pPr>
        <w:jc w:val="both"/>
      </w:pPr>
      <w:r>
        <w:t xml:space="preserve">Учитывая, что отказ от иска, заявленный истцом Сушковым А.Ф., не противоречит закону, не нарушает интересов иных лиц, суд протокольным определением от 20 июля 2020 г., рассмотрев дело в отсутствие Сушкова А.Ф. извещённого о месте и времени рассмотрения дела и просившего разбирательство по делу провести в его отсутствие, принял отказ Сушкова А.Ф. от иска к </w:t>
      </w:r>
    </w:p>
    <w:p>
      <w:pPr>
        <w:jc w:val="both"/>
      </w:pPr>
      <w:r>
        <w:t>Новикову А.В. об устранении препятствий в пользовании земельным участком.</w:t>
      </w:r>
    </w:p>
    <w:p>
      <w:pPr>
        <w:jc w:val="both"/>
      </w:pPr>
      <w:r>
        <w:t xml:space="preserve">Судебное разбирательство продолжено с участием истца </w:t>
      </w:r>
      <w:r>
        <w:t>Клоковой</w:t>
      </w:r>
      <w:r>
        <w:t xml:space="preserve"> В.Ф.</w:t>
      </w:r>
    </w:p>
    <w:p>
      <w:pPr>
        <w:jc w:val="both"/>
      </w:pPr>
      <w:r>
        <w:t xml:space="preserve">В судебном заседании истец </w:t>
      </w:r>
      <w:r>
        <w:t>Клокова</w:t>
      </w:r>
      <w:r>
        <w:t xml:space="preserve"> В.Ф. поддержала свои уточнённые требования, просила удовлетворить их в полном объёме.</w:t>
      </w:r>
    </w:p>
    <w:p>
      <w:pPr>
        <w:jc w:val="both"/>
      </w:pPr>
      <w:r>
        <w:t xml:space="preserve">Ответчик Новиков А.В. в судебном заседании возражал против удовлетворения исковых требований </w:t>
      </w:r>
      <w:r>
        <w:t>Клококой</w:t>
      </w:r>
      <w:r>
        <w:t xml:space="preserve"> В.Ф., пояснил, что принадлежащий ему земельный участок является смежным с земельным участком истца; земельный участок приобрёл его дедушка дата, а родители достраивали на нём дом, в дальнейшем земельные участки были разделены забором; в дата его отец обратился в сельский совет для оформления земельного участка; водопровод был проведён по территории его земельного участка по договорённости между его родителями и родителями истца, препятствий в пользовании водопроводом не чинит; металлическая беседка построена очень давно и никогда никому не мешала; гараж возведён в дата из виноградных кольев, забетонирован и отштукатурен, надёжно стоит на земельном участке, угрозы обрушения нет; летний душ никем не используется; несколько крольчатников, которые стоят возле земельного участка истца, никакой угрозы истцу не представляют.</w:t>
      </w:r>
    </w:p>
    <w:p>
      <w:pPr>
        <w:jc w:val="both"/>
      </w:pPr>
      <w:r>
        <w:t xml:space="preserve">Представитель ответчика Новикова А.В. – Якутин С.А. в удовлетворении уточнённых исковых требований </w:t>
      </w:r>
      <w:r>
        <w:t>Клоковой</w:t>
      </w:r>
      <w:r>
        <w:t xml:space="preserve"> В.Ф. просил отказать в полном объёме. Утверждал, что доводы истца надуманы, никакой угрозы гараж, беседка, летний душ, крольчатники, расположенные на земельном участке Новикова А.В., ей не представляют. В настоящее время апелляционным определением Верховного Суда адрес от дата межа между участками истца и ответчика установлена по имеющимся координатам. Обратил внимание суда на то, что строительно-техническая экспертиза по делу проведена неполно, выводы эксперта являются ошибочными, в связи с чем просил отнестись к выводам эксперта критически. В своих выводах эксперт описывает гараж, беседку, крольчатники и душевую кабинку ответчика как строения, однако такого понятия в описательной части заключения не приводит; </w:t>
      </w:r>
      <w:r>
        <w:t xml:space="preserve">исследованные объекты не представляют собой здания и сооружения, они выполнены без фундамента, не имеют прочной связи с землёй; эксперт не использовал Правила землепользования и застройки </w:t>
      </w:r>
      <w:r>
        <w:t>Золотополенского</w:t>
      </w:r>
      <w:r>
        <w:t xml:space="preserve"> сельского поселения Кировского района, которыми определяются расположения объектов, строений, отступ от границ земельных участков, а использованные при экспертизе ГОСТы и СНиПы не подлежали применению, так как спорные объекты не относятся ни к зданиям, ни к сооружениям; земельные участки истца и ответчика не являются садоводческими, поэтому ссылка эксперта на строительные правила относительно планировки и застройки территории ведения гражданами садоводства является ошибочной.</w:t>
      </w:r>
    </w:p>
    <w:p>
      <w:pPr>
        <w:jc w:val="both"/>
      </w:pPr>
      <w:r>
        <w:t xml:space="preserve">К участию в деле в качестве третьего лица, не заявляющего самостоятельных требований относительно предмета спора, определением суда от дата привлечена администрация </w:t>
      </w:r>
      <w:r>
        <w:t>Золотополенского</w:t>
      </w:r>
      <w:r>
        <w:t xml:space="preserve"> сельского поселения Кировского района Республики Крым. </w:t>
      </w:r>
    </w:p>
    <w:p>
      <w:pPr>
        <w:jc w:val="both"/>
      </w:pPr>
      <w:r>
        <w:t xml:space="preserve">Администрация </w:t>
      </w:r>
      <w:r>
        <w:t>Золотополенского</w:t>
      </w:r>
      <w:r>
        <w:t xml:space="preserve"> сельского поселения Кировского района Республики Крым в судебное заседание своего представителя не направило, при этом о месте и времени рассмотрения дела администрация извещена надлежащим образом.   </w:t>
      </w:r>
    </w:p>
    <w:p>
      <w:pPr>
        <w:jc w:val="both"/>
      </w:pPr>
      <w:r>
        <w:t xml:space="preserve">В силу ст.167 ГПК РФ суд рассмотрел дело в отсутствие представителя администрации </w:t>
      </w:r>
      <w:r>
        <w:t>Золотополенского</w:t>
      </w:r>
      <w:r>
        <w:t xml:space="preserve"> сельского поселения Кировского района Республики Крым.</w:t>
      </w:r>
    </w:p>
    <w:p>
      <w:pPr>
        <w:jc w:val="both"/>
      </w:pPr>
      <w:r>
        <w:t>Исследовав материалы дела, оценив собранные доказательства в совокупности, выслушав доводы сторон, суд находит исковые требования подлежащими удовлетворению в части, исходя из следующего.</w:t>
      </w:r>
    </w:p>
    <w:p>
      <w:pPr>
        <w:jc w:val="both"/>
      </w:pPr>
      <w:r>
        <w:t>На основании п.2 ст.35 Конституции Российской Федерации каждый вправе иметь имущество в собственности, владеть, пользоваться и распоряжаться им как единолично, так и совместно с другими лицами.</w:t>
      </w:r>
    </w:p>
    <w:p>
      <w:pPr>
        <w:jc w:val="both"/>
      </w:pPr>
      <w:r>
        <w:t>В силу ст.9 ГК РФ граждане и юридические лица по своему усмотрению осуществляют принадлежащие им гражданские права.</w:t>
      </w:r>
    </w:p>
    <w:p>
      <w:pPr>
        <w:jc w:val="both"/>
      </w:pPr>
      <w:r>
        <w:t>Частями 1, 2 ст.209 ГК РФ установлено, что собственнику принадлежит право владения, пользования и распоряжения своим имуществом. Собственник вправе по своему усмотрению совершать в отношении принадлежащего ему имущества любые действия, не противоречащие закону и иным правовым актам и не нарушающие права и охраняемые законом интересы других лиц.</w:t>
      </w:r>
    </w:p>
    <w:p>
      <w:pPr>
        <w:jc w:val="both"/>
      </w:pPr>
      <w:r>
        <w:t>Согласно ст.263 ГК РФ собственник земельного участка может возводить на нем здания и сооружения, осуществлять их перестройку или снос, разрешать строительство на своем участке другим лицам. Эти права осуществляются при условии соблюдения градостроительных и строительных норм и правил, а также требований о целевом назначении земельного участка.</w:t>
      </w:r>
    </w:p>
    <w:p>
      <w:pPr>
        <w:jc w:val="both"/>
      </w:pPr>
      <w:r>
        <w:t>В соответствии со ст.304 ГК РФ собственник может требовать устранения всяких нарушений его права, хотя бы эти нарушения и не были соединены с лишением владения.</w:t>
      </w:r>
    </w:p>
    <w:p>
      <w:pPr>
        <w:jc w:val="both"/>
      </w:pPr>
      <w:r>
        <w:t xml:space="preserve">Пунктом четвёртым ч.2 ст.60 ЗК РФ установлено, что действия, нарушающие права на землю граждан и юридических лиц или создающие угрозу их нарушения, могут быть пресечены путём восстановления положения, существовавшего до нарушения </w:t>
      </w:r>
      <w:r>
        <w:t>права, и пресечения действий, нарушающих право или создающих угрозу его нарушения.</w:t>
      </w:r>
    </w:p>
    <w:p>
      <w:pPr>
        <w:jc w:val="both"/>
      </w:pPr>
      <w:r>
        <w:t>В силу ч.2 ст.62 ЗК РФ на основании решения суда лицо, виновное в нарушении прав собственников земельных участков, землепользователей, землевладельцев и арендаторов земельных участков, может быть принуждено к исполнению обязанности в натуре (восстановлению плодородия почв, восстановлению земельных участков в прежних границах, возведению снесённых зданий, строений, сооружений или сносу незаконно возведенных зданий, строений, сооружений, восстановлению межевых и информационных знаков, устранению других земельных правонарушений и исполнению возникших обязательств).</w:t>
      </w:r>
    </w:p>
    <w:p>
      <w:pPr>
        <w:jc w:val="both"/>
      </w:pPr>
      <w:r>
        <w:t>Согласно ст.222 ГК РФ самовольной постройкой является здание, сооружение или другое строение, возведённые, созданные на земельном участке, не предоставленном в установленном порядке, или на земельном участке, разрешённое использование которого не допускает строительства на нём данного объекта, либо возведённые, созданные без получения на это необходимых разрешений или с нарушением градостроительных и строительных норм и правил. Лицо, осуществившее самовольную постройку, не приобретает на неё право собственности. Оно не вправе распоряжаться постройкой - продавать, дарить, сдавать в аренду, совершать другие сделки. Самовольная постройка подлежит сносу осуществившим её лицом либо за его счёт, кроме случаев, предусмотренных пунктом 3 настоящей статьи.</w:t>
      </w:r>
    </w:p>
    <w:p>
      <w:pPr>
        <w:jc w:val="both"/>
      </w:pPr>
      <w:r>
        <w:t>Законодательством установлено четыре самостоятельных признака, наличие хотя бы одного из которых позволяет квалифицировать объект недвижимости как самовольную постройку: объект создан на земельном участке, не предоставленном в установленном порядке, объект создан на земельном участке, разрешённое использование которого не допускает строительства на нём данного объекта; объект создан без получения на это необходимых разрешений; объект создан с существенным нарушением градостроительных и строительных норм и правил.</w:t>
      </w:r>
    </w:p>
    <w:p>
      <w:pPr>
        <w:jc w:val="both"/>
      </w:pPr>
      <w:r>
        <w:t>В соответствии со ст.40 ЗК РФ собственник земельного участка имеет право использовать в установленном порядке для собственных нужд имеющиеся на земельном участке общераспространённые полезные ископаемые, пресные подземные воды, а также пруды, обводненные карьеры в соответствии с законодательством Российской Федерации; возводить жилые, производственные, культурно-бытовые и иные здания, сооружения в соответствии с целевым назначением земельного участка и его разрешённым использованием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pPr>
        <w:jc w:val="both"/>
      </w:pPr>
      <w:r>
        <w:t xml:space="preserve">Согласно ст.42 ЗК РФ собственники земельных участков и лица, не являющиеся собственниками земельных участков, обязаны, в том числе, использовать земельные участки в соответствии с их целевым назначением и принадлежностью к той или иной категории земель и разрешённым использованием способами, которые не должны наносить вред окружающей среде, в том числе земле как природному объекту; 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w:t>
      </w:r>
      <w:r>
        <w:t>осуществлять на земельных участках строительство, реконструкцию зданий, сооружений в соответствии с требованиями законодательства о градостроительной деятельности.</w:t>
      </w:r>
    </w:p>
    <w:p>
      <w:pPr>
        <w:jc w:val="both"/>
      </w:pPr>
      <w:r>
        <w:t>Из разъяснений, приведённых в п.45 совместного постановления пленумов Верховного Суда Российской Федерации и Арбитражного Суда Российской Федерации от 29 апреля 2010 г. №10/22 «О некоторых вопросах, возникающих в судебной практике при разрешении споров, связанных с защитой права собственности и других вещных прав», следует, что применяя статью 304 ГК РФ, в силу которой собственник может требовать устранения всяких нарушений его права, хотя бы эти нарушения и не были соединены с лишением владения, судам необходимо учитывать, что в силу статей 304, 305 ГК РФ иск об устранении нарушений права, не связанных с лишением владения, подлежит удовлетворению в случае, если истец докажет, что он является собственником или лицом, владеющим имуществом по основанию, предусмотренному законом или договором, и что действиями ответчика, не связанными с лишением владения, нарушается его право собственности или законное владение. Такой иск подлежит удовлетворению и в том случае, когда истец докажет, что имеется реальная угроза нарушения его права собственности или законного владения со стороны ответчика. Иск об устранении нарушений права, не связанных с лишением владения, подлежит удовлетворению независимо от того, на своём или чужом земельном участке либо ином объекте недвижимости ответчик совершает действия (бездействие), нарушающие право истца.</w:t>
      </w:r>
    </w:p>
    <w:p>
      <w:pPr>
        <w:jc w:val="both"/>
      </w:pPr>
      <w:r>
        <w:t>Согласно разъяснениям, изложенных в п.46 указанного совместного постановления пленумов Верховного Суда Российской Федерации и Арбитражного Суда Российской Федерации от 29 апреля 2010 г. №10/22, при рассмотрении исков об устранении нарушений права, не связанных с лишением владения, путём возведения ответчиком здания, строения, сооружения суд устанавливает факт соблюдения градостроительных и строительных норм и правил при строительстве соответствующего объекта. Несоблюдение, в том числе незначительное, градостроительных и строительных норм и правил при строительстве может являться основанием для удовлетворения иска, если при этом нарушается право собственности или законное владение истца.</w:t>
      </w:r>
    </w:p>
    <w:p>
      <w:pPr>
        <w:jc w:val="both"/>
      </w:pPr>
      <w:r>
        <w:t xml:space="preserve">Судом установлено и подтверждается материалами дела, что </w:t>
      </w:r>
      <w:r>
        <w:t>Клокова</w:t>
      </w:r>
      <w:r>
        <w:t xml:space="preserve"> В.Ф. является собственником 1/2 части земельного участка с кадастровым номером ...телефон... площадью 1900 м2, расположенного по адресу: адрес. Собственником второй половины указанного земельного участка является Сушков А.Ф. (т.1 л.д.11, 89).</w:t>
      </w:r>
    </w:p>
    <w:p>
      <w:pPr>
        <w:jc w:val="both"/>
      </w:pPr>
      <w:r>
        <w:t xml:space="preserve">Новиков А.В. является собственником земельного участка с кадастровым номером ...:телефон:..., площадью 1001 м2, расположенного по адресу: адрес (т.1 л.д.46, 47, 53, 55, 87-88). </w:t>
      </w:r>
    </w:p>
    <w:p>
      <w:pPr>
        <w:jc w:val="both"/>
      </w:pPr>
      <w:r>
        <w:t>Земельные участки истца и ответчика являются смежными.</w:t>
      </w:r>
    </w:p>
    <w:p>
      <w:pPr>
        <w:jc w:val="both"/>
      </w:pPr>
      <w:r>
        <w:t xml:space="preserve">Согласно пояснениям в судебном заседании представителя ответчика </w:t>
      </w:r>
    </w:p>
    <w:p>
      <w:pPr>
        <w:jc w:val="both"/>
      </w:pPr>
      <w:r>
        <w:t>Якутина С.А. смежная граница земельных участков истца и ответчика установлена апелляционным определением Верховного Суда Республики Крым от дата по делу №2-190/2019.</w:t>
      </w:r>
    </w:p>
    <w:p>
      <w:pPr>
        <w:jc w:val="both"/>
      </w:pPr>
      <w:r>
        <w:t>Из указанного апелляционного определения, текст которого размещён в сети Интернет на официальном сайте Верховного Суда Республики Крым, по ссылке: https://vs--krm.sudrf.ru/</w:t>
      </w:r>
      <w:r>
        <w:t>modules.php?name</w:t>
      </w:r>
      <w:r>
        <w:t>=</w:t>
      </w:r>
      <w:r>
        <w:t>sud_delo&amp;srv_num</w:t>
      </w:r>
      <w:r>
        <w:t>=1&amp;name_op=</w:t>
      </w:r>
      <w:r>
        <w:t>doc&amp;num</w:t>
      </w:r>
      <w:r>
        <w:t xml:space="preserve"> </w:t>
      </w:r>
      <w:r>
        <w:t>ber</w:t>
      </w:r>
      <w:r>
        <w:t xml:space="preserve">=6433955&amp;delo_id=5&amp;new=5&amp;text_number=1, следует, что судом установлена смежная граница земельных участков в соответствии с фактической ситуацией на местности. </w:t>
      </w:r>
    </w:p>
    <w:p>
      <w:pPr>
        <w:jc w:val="both"/>
      </w:pPr>
      <w:r>
        <w:t>Как усматривается из копий свидетельства о праве на наследство по завещанию и технического паспорта на жилой дом, на земельном участке истца имеется жилой дом, обозначенный в плане буквой «А», веранды, обозначенный в плане буквами «а», «а1», пристройки – под буквами «а2», «а3», «а4», летние кухни – под буквами «Б», «К», подвалы – под буквами «Г», «И», сараи – под буквами «В», «Д», «Е», «Ж», «З», гараж – под буквой «Л», калитки – под цифрами «1», «5», уборные – под цифрами «2», «3», колодец – под цифрой «4», ворота – под цифрой «6» (т.1 л.д.182, 183-187).</w:t>
      </w:r>
    </w:p>
    <w:p>
      <w:pPr>
        <w:jc w:val="both"/>
      </w:pPr>
      <w:r>
        <w:t>На земельном участке ответчика, как это следует из копии технического паспорта на жилой дом №45 по адрес в адрес, в свою очередь, имеются жилой дом, обозначенный в плане буквой «А», тамбур, обозначенный в плане буквой «а», гараж, обозначенный буквой «Б», сараи, обозначенный буквами «В», «Г», летняя кухня, обозначенная буквой «Д», пристройка – под буквой «д», подвал – под буквой «Е», ворота, обозначенные №1, колодец, обозначенный №2, и уборная под №3 (т.1 л.д.56-61).</w:t>
      </w:r>
    </w:p>
    <w:p>
      <w:pPr>
        <w:jc w:val="both"/>
      </w:pPr>
      <w:r>
        <w:t>Согласно ст.79 ГПК РФ при возникновении в процессе рассмотрения дела вопросов, требующих специальных знаний в различных областях науки, техники, искусства, ремесла, суд назначает экспертизу. Проведение экспертизы может быть поручено судебно-экспертному учреждению, конкретному эксперту или нескольким экспертам.</w:t>
      </w:r>
    </w:p>
    <w:p>
      <w:pPr>
        <w:jc w:val="both"/>
      </w:pPr>
      <w:r>
        <w:t>Определением мирового судьи судебного участка №53 Кировского судебного района Республики Крым от дата по делу назначена судебная строительно-техническая экспертиза, производство которой поручено Автономной некоммерческой организации «Экспертная специализированная организация «Региональный центр экспертизы по Республике Крым».</w:t>
      </w:r>
    </w:p>
    <w:p>
      <w:pPr>
        <w:jc w:val="both"/>
      </w:pPr>
      <w:r>
        <w:t xml:space="preserve">Перед экспертами поставлен вопрос: соответствуют ли ГОСТам и СНиПам, градостроительным, строительным нормам и правилам строения: гараж, металлическая беседка, два крольчатника, душевая кабинка, расположенные на земельном участке по адресу: адрес, и прилегающие к земельному участку по адресу: адрес.   </w:t>
      </w:r>
    </w:p>
    <w:p>
      <w:pPr>
        <w:jc w:val="both"/>
      </w:pPr>
      <w:r>
        <w:t xml:space="preserve">В заключении эксперта №081/035-2020 от дата (т.2 л.д.33-79), подготовленного по результатам судебной строительно-технической экспертизы, указано, что в ходе визуального осмотра объектов исследования, проведённого в присутствии </w:t>
      </w:r>
      <w:r>
        <w:t>Клоковой</w:t>
      </w:r>
      <w:r>
        <w:t xml:space="preserve"> В.Ф. и Новикова А.В., записаны все характеристики зафиксированных и выявленных дефектов по внешним признакам, зафиксировано наличие объектов исследования на земельном участке по адресу: адрес, расположенных около границы земельных участков, как указанных в техническом паспорте, так и не указанных в нём.</w:t>
      </w:r>
    </w:p>
    <w:p>
      <w:pPr>
        <w:jc w:val="both"/>
      </w:pPr>
      <w:r>
        <w:t xml:space="preserve">Из ответа эксперта на вопрос о том, соответствуют ли ГОСТам и СНиПам, градостроительным, строительным нормам и правилам строения: гараж, </w:t>
      </w:r>
      <w:r>
        <w:t xml:space="preserve">металлическая беседка, два крольчатника, душевая кабинка, расположенные на земельном участке по адресу: адрес, и прилегающие к земельному участку по адресу: адрес, - следует, что эксперт пришёл к выводу, что строения: гараж, металлическая беседка, два крольчатника и душевая кабинка возведены с нарушением законодательства и нормативов в области строительства и имеют дефекты, не соответствуют ГОСТам и СНиПам в части требований, установленных п.1 ст.36 Федерального закона от </w:t>
      </w:r>
    </w:p>
    <w:p>
      <w:pPr>
        <w:jc w:val="both"/>
      </w:pPr>
      <w:r>
        <w:t>30 декабря 2009 г. №384-ФЗ «Технический регламент о безопасности зданий и сооружений», п.7.1 СП 42.13330.2016 «СНиП 2.07.01-89», «Градостроительство. Планировка и застройка городских и сельских поселений», п.6.7 СП 53.13330.2019 «СНиП дата», «Свод правил. Планировка и застройка территории ведения гражданами садоводства. Здания и сооружения», п.5.3.4 СП телефон «Планировка и застройка территорий малоэтажного жилищного строительства».</w:t>
      </w:r>
    </w:p>
    <w:p>
      <w:pPr>
        <w:jc w:val="both"/>
      </w:pPr>
      <w:r>
        <w:t xml:space="preserve">При этом экспертом отмечено, что крольчатники и гараж находятся в ограниченно-работоспособном техническом состоянии, в элементах конструкции строений имеются крены, дефекты и повреждения, приведшие к снижению несущей способности (деформация деревянных балок каркаса крыши гаража), но отсутствует опасность внезапного разрушения, потери устойчивости или опрокидывания, и функционирование конструкций возможны либо при контроле (мониторинге) технического состояния, либо при проведении необходимых мероприятий по восстановлению или усилению конструкций. </w:t>
      </w:r>
    </w:p>
    <w:p>
      <w:pPr>
        <w:jc w:val="both"/>
      </w:pPr>
      <w:r>
        <w:t xml:space="preserve">Душевая кабинка находится в аварийном техническом состоянии, сооружение имеет визуально определяемые повреждения и деформации, свидетельствующие об исчерпании несущей способности и опасности обрушения, крен конструкции может вызвать потерю устойчивости объекта, строение установлено без фундамента, на грунте не закреплено; эксплуатация строения при аварийном состоянии конструкций, включая грунтовое основание, не допускается. </w:t>
      </w:r>
    </w:p>
    <w:p>
      <w:pPr>
        <w:jc w:val="both"/>
      </w:pPr>
      <w:r>
        <w:t xml:space="preserve">Металлическая беседка находится в работоспособном техническом состоянии, необходимая несущая способность конструкции обеспечивается. </w:t>
      </w:r>
    </w:p>
    <w:p>
      <w:pPr>
        <w:jc w:val="both"/>
      </w:pPr>
      <w:r>
        <w:t>Одновременно с этим эксперт в соответствии с ч.2 ст.86 ГПК РФ, установив   имеющие значение для рассмотрения и разрешения дела обстоятельства, по поводу которых ему не были поставлены вопросы, включил выводы об этих обстоятельствах в своё заключение №081/035-2020 от 18 июня 2020 г.</w:t>
      </w:r>
    </w:p>
    <w:p>
      <w:pPr>
        <w:jc w:val="both"/>
      </w:pPr>
      <w:r>
        <w:t xml:space="preserve">Так, экспертом указано, что на момент осмотра граница между земельными участками зафиксирована в виде ограждения, смонтированного из фрагментов металлической сетки и листов шифера, закреплённых на металлических и железобетонных столбах, соответственно замеры производились с учётом местоположения границы между участками, зафиксированной на местности на момент проведения осмотра. </w:t>
      </w:r>
    </w:p>
    <w:p>
      <w:pPr>
        <w:jc w:val="both"/>
      </w:pPr>
      <w:r>
        <w:t xml:space="preserve">При этом при проведении экспертизы и выполнении замеров экспертом установлено, что расстояние от гаража до сарая возле летней кухни, находящихся на соседнем участке, составляет 0,89 м, расстояние от элементов металлической беседки до летней кухни, находящейся на соседнем участке, составляет 0,83 адрес любом фактическом расположении границы между участками это расстояние менее 1 м со стороны каждого из участков. </w:t>
      </w:r>
    </w:p>
    <w:p>
      <w:pPr>
        <w:jc w:val="both"/>
      </w:pPr>
      <w:r>
        <w:t xml:space="preserve">Указанные обстоятельства, по мнению эксперта, свидетельствуют о несоответствии между имеющимися расстояниями и нормативными расстояниями между объектами собственников, как со стороны участка, расположенного по адресу: адрес, так и со стороны участка, расположенного по адресу: адрес. </w:t>
      </w:r>
    </w:p>
    <w:p>
      <w:pPr>
        <w:jc w:val="both"/>
      </w:pPr>
      <w:r>
        <w:t>В соответствии с п.1 ст.36 Федерального закона от 30 декабря 2009 г. №384-ФЗ «Технический регламент о безопасности зданий и сооружений» безопасность здания или сооружения в процессе эксплуатации должна обеспечиваться посредством технического обслуживания, периодических осмотров и контрольных проверок и (или) мониторинга состояния основания, строительных конструкций и систем инженерно-технического обеспечения, а также посредством текущих ремонтов здания или сооружения.</w:t>
      </w:r>
    </w:p>
    <w:p>
      <w:pPr>
        <w:jc w:val="both"/>
      </w:pPr>
      <w:r>
        <w:t xml:space="preserve">Согласно абзацу четвёртому п.7.1 СП 42.13330.2016 «СНиП 2.07.01-89», «Градостроительство. Планировка и застройка городских и сельских поселений» расстояние от границ участка должно быть не менее, м: до стены жилого дома - 3; до хозяйственных построек - 1. </w:t>
      </w:r>
    </w:p>
    <w:p>
      <w:pPr>
        <w:jc w:val="both"/>
      </w:pPr>
      <w:r>
        <w:t>В силу п.6.7 СП 53.13330.2019 «СНиП дата», «Свод правил. Планировка и застройка территории ведения гражданами садоводства. Здания и сооружения» минимальные расстояния до границы соседнего участка должны быть:</w:t>
      </w:r>
    </w:p>
    <w:p>
      <w:pPr>
        <w:jc w:val="both"/>
      </w:pPr>
      <w:r>
        <w:t>- от садового (или жилого) дома - 3 м;</w:t>
      </w:r>
    </w:p>
    <w:p>
      <w:pPr>
        <w:jc w:val="both"/>
      </w:pPr>
      <w:r>
        <w:t>- отдельно стоящей хозяйственной постройки (или части садового (жилого) дома) с помещениями для содержания скота и птицы - 4 м;</w:t>
      </w:r>
    </w:p>
    <w:p>
      <w:pPr>
        <w:jc w:val="both"/>
      </w:pPr>
      <w:r>
        <w:t>- других хозяйственных построек - 1 м;</w:t>
      </w:r>
    </w:p>
    <w:p>
      <w:pPr>
        <w:jc w:val="both"/>
      </w:pPr>
      <w:r>
        <w:t>- стволов высокорослых деревьев - 3 м, среднерослых - 2 м;</w:t>
      </w:r>
    </w:p>
    <w:p>
      <w:pPr>
        <w:jc w:val="both"/>
      </w:pPr>
      <w:r>
        <w:t>- кустарника - 1 м.</w:t>
      </w:r>
    </w:p>
    <w:p>
      <w:pPr>
        <w:jc w:val="both"/>
      </w:pPr>
      <w:r>
        <w:t xml:space="preserve">Согласно п.5.3.4 СП телефон «Планировка и застройка территорий малоэтажного жилищного строительства» до границы соседнего </w:t>
      </w:r>
      <w:r>
        <w:t>приквартирного</w:t>
      </w:r>
      <w:r>
        <w:t xml:space="preserve"> участка расстояния по санитарно-бытовым условиям должны быть не менее: от усадебного, одно-двухквартирного и блокированного дома – 3 м с учётом требований п.4.1.5 СП телефон; от постройки для содержания скота и птицы – 4 м; от других построек (бани, гаража и др.) – 1 м; от ствола высокорослых деревьев – 4 м; среднерослых – 2 м; от кустарника – 1 м. </w:t>
      </w:r>
    </w:p>
    <w:p>
      <w:pPr>
        <w:jc w:val="both"/>
      </w:pPr>
      <w:r>
        <w:t>Экспертом также установлено, что расстояние от крольчатников, расположенных на земельном участке ответчика, до расположенного на соседнем участке истца сарая составляет: от первого крольчатника от 1,10 м до 1, 16 м, и от второго крольчатника от 1,13 м до 1,17 м.</w:t>
      </w:r>
    </w:p>
    <w:p>
      <w:pPr>
        <w:jc w:val="both"/>
      </w:pPr>
      <w:r>
        <w:t xml:space="preserve">Расстояние от душевой кабинки, расположенной на участке ответчика, до расположенного на соседнем участке подвала составляет 1,1 м. </w:t>
      </w:r>
    </w:p>
    <w:p>
      <w:pPr>
        <w:jc w:val="both"/>
      </w:pPr>
      <w:r>
        <w:t xml:space="preserve">Расстояние от гаража, расположенного на земельном участке ответчика, до сарая возле летней кухни, находящихся на соседнем участке истца, составляет от 0,83 м до 0,89 м. </w:t>
      </w:r>
    </w:p>
    <w:p>
      <w:pPr>
        <w:jc w:val="both"/>
      </w:pPr>
      <w:r>
        <w:t>Металлическая беседка, расположенная на земельном участке ответчика, имеет закрепления в грунте на линии раздела участков истца и ответчика, в виде вертикально расположенных металлических столбов.</w:t>
      </w:r>
    </w:p>
    <w:p>
      <w:pPr>
        <w:jc w:val="both"/>
      </w:pPr>
      <w:r>
        <w:t xml:space="preserve">Экспертом зафиксирован факт произрастания куста винограда вплотную к границе земельного участка, что приведено на иллюстрации №23 к заключению эксперта. </w:t>
      </w:r>
    </w:p>
    <w:p>
      <w:pPr>
        <w:jc w:val="both"/>
      </w:pPr>
      <w:r>
        <w:t>Суд считает, что заключение эксперта №081/035-2020 от дата  полно, научно обоснованно, удовлетворяет требованиям ст.ст.59, 60 ГПК РФ о допустимости и относимости доказательств, составлено экспертным учреждением на основании определения суда о назначении судебной строительно-технической экспертизы.</w:t>
      </w:r>
    </w:p>
    <w:p>
      <w:pPr>
        <w:jc w:val="both"/>
      </w:pPr>
      <w:r>
        <w:t xml:space="preserve">Экспертиза проведена с соответствии с требованиями Федерального закона </w:t>
      </w:r>
    </w:p>
    <w:p>
      <w:pPr>
        <w:jc w:val="both"/>
      </w:pPr>
      <w:r>
        <w:t xml:space="preserve">«О государственной судебно-экспертной деятельности в Российской Федерации» экспертом </w:t>
      </w:r>
      <w:r>
        <w:t>фио</w:t>
      </w:r>
      <w:r>
        <w:t>, обладающей достаточной квалификацией и необходимыми познаниями, имеющей достаточный стаж работы, а само заключение содержит необходимые выводы, ссылки на методическую литературу, использованную при производстве экспертизы, эксперту разъяснены права и обязанности, предусмотренные ст.85 ГПК РФ, он также предупреждён об уголовной ответственности, предусмотренной ст.307 УК РФ.</w:t>
      </w:r>
    </w:p>
    <w:p>
      <w:pPr>
        <w:jc w:val="both"/>
      </w:pPr>
      <w:r>
        <w:t xml:space="preserve">Разрешая спор, руководствуясь вышеуказанными положениями закона, оценив представленные по делу доказательства в их совокупности в соответствии со ст.67 ГПК РФ, в том числе, представленные истцом </w:t>
      </w:r>
      <w:r>
        <w:t>Клоковой</w:t>
      </w:r>
      <w:r>
        <w:t xml:space="preserve"> В.Ф. и ответчиком Новиковым А.В., заключение судебной строительно-технической экспертизы, суд считает, что возведённые ответчиком строения: гараж, металлическая беседка, два крольчатника, душевая кабинка, не соответствуют  градостроительным и строительным нормам и правилам, при этом нарушают право собственности истца, поскольку исключают возможность истцу полноценно пользоваться принадлежащим ей земельным участком, создают угрозу обрушения.</w:t>
      </w:r>
    </w:p>
    <w:p>
      <w:pPr>
        <w:jc w:val="both"/>
      </w:pPr>
      <w:r>
        <w:t xml:space="preserve">В связи с чем суд считает, что указанные строения: гараж, металлическая беседка, два крольчатника, душевая кабинка, - подлежат демонтажу. </w:t>
      </w:r>
    </w:p>
    <w:p>
      <w:pPr>
        <w:jc w:val="both"/>
      </w:pPr>
      <w:r>
        <w:t xml:space="preserve">Кроме того, поскольку куст винограда произрастает на земельном участке ответчика вплотную к границе земельных участков истца и ответчика, то есть менее чем на расстоянии 1 м до границы участков, то такой куст необходимо спилить (срубить). </w:t>
      </w:r>
    </w:p>
    <w:p>
      <w:pPr>
        <w:jc w:val="both"/>
      </w:pPr>
      <w:r>
        <w:t xml:space="preserve">Вместе с тем, учитывая, что экспертом установлен факт использования листов шифера в качестве ограждения земельного участка истца от земельного участка ответчика по меже, определённой апелляционным определением Верховного Суда адрес от дата по делу №2-190/2019, в соответствии с фактической ситуацией на местности, то необходимости в демонтаже указанных объектов не имеется. </w:t>
      </w:r>
    </w:p>
    <w:p>
      <w:pPr>
        <w:jc w:val="both"/>
      </w:pPr>
      <w:r>
        <w:t xml:space="preserve">Доказательств ограничения ответчиком права истца на пользование водопроводом истцом в ходе судебного разбирательства представлено не было. </w:t>
      </w:r>
    </w:p>
    <w:p>
      <w:pPr>
        <w:jc w:val="both"/>
      </w:pPr>
      <w:r>
        <w:t xml:space="preserve">В связи с чем суд считает необходимым в этой части исковых требований отказать.    </w:t>
      </w:r>
    </w:p>
    <w:p>
      <w:pPr>
        <w:jc w:val="both"/>
      </w:pPr>
      <w:r>
        <w:t>Поскольку суд пришёл к выводу о необходимости удовлетворения исковых требований истца в части, то в порядке ст.98 ГПК РФ с ответчика в пользу истца подлежат взысканию судебные расходы по уплате государственной пошлины за подачу искового заявления в суд в размере сумма.</w:t>
      </w:r>
    </w:p>
    <w:p>
      <w:pPr>
        <w:jc w:val="both"/>
      </w:pPr>
      <w:r>
        <w:t xml:space="preserve">Кроме того, согласно ч.1 ст.103 ГПК РФ издержки, понесённые судом в связи с рассмотрением дела, и государственная пошлина, от уплаты которых истец был освобождён, взыскиваются с ответчика, не освобождённого от уплаты судебных расходов, пропорционально удовлетворенной части исковых требований. В этом случае взысканные суммы зачисляются в доход бюджета, за счёт средств которого они были возмещены, а государственная пошлина - в соответствующий бюджет </w:t>
      </w:r>
      <w:r>
        <w:t>согласно нормативам отчислений, установленным бюджетным законодательством Российской Федерации.</w:t>
      </w:r>
    </w:p>
    <w:p>
      <w:pPr>
        <w:jc w:val="both"/>
      </w:pPr>
      <w:r>
        <w:t xml:space="preserve">Оплата расходов по проведению судебной строительно-технической экспертизы осуществлена за счёт средств федерального бюджета. По результатам проведённой экспертизы представлен счёт на оплату №094 от дата на сумму сумма. </w:t>
      </w:r>
    </w:p>
    <w:p>
      <w:pPr>
        <w:jc w:val="both"/>
      </w:pPr>
      <w:r>
        <w:t xml:space="preserve">В связи с чем издержки, понесённые судом в связи с рассмотрением дела, связанные с проведением судебной строительно-технической экспертизы, в размере сумма подлежат взысканию с ответчика Новикова А.В. в пользу федерального бюджета. </w:t>
      </w:r>
    </w:p>
    <w:p>
      <w:pPr>
        <w:jc w:val="both"/>
      </w:pPr>
      <w:r>
        <w:t>На основании изложенного, руководствуясь ст.ст.98, 103, 194-199 ГПК РФ, суд</w:t>
      </w:r>
    </w:p>
    <w:p>
      <w:pPr>
        <w:ind w:left="2880" w:firstLine="720"/>
        <w:jc w:val="both"/>
      </w:pPr>
      <w:r>
        <w:t>решил:</w:t>
      </w:r>
    </w:p>
    <w:p>
      <w:pPr>
        <w:jc w:val="both"/>
      </w:pPr>
      <w:r>
        <w:t xml:space="preserve">исковое заявление – удовлетворить в части. </w:t>
      </w:r>
    </w:p>
    <w:p>
      <w:pPr>
        <w:jc w:val="both"/>
      </w:pPr>
      <w:r>
        <w:t xml:space="preserve">Обязать Новикова </w:t>
      </w:r>
      <w:r>
        <w:t>фио</w:t>
      </w:r>
      <w:r>
        <w:t xml:space="preserve"> устранить препятствия в пользовании </w:t>
      </w:r>
      <w:r>
        <w:t>Клоковой</w:t>
      </w:r>
      <w:r>
        <w:t xml:space="preserve"> </w:t>
      </w:r>
      <w:r>
        <w:t>фио</w:t>
      </w:r>
      <w:r>
        <w:t xml:space="preserve"> земельным участком, расположенным по адресу: адрес, с кадастровым номером 90:04:телефон:4558, а </w:t>
      </w:r>
      <w:r>
        <w:t>име</w:t>
      </w:r>
      <w:r>
        <w:t xml:space="preserve">...спилить ...бить) куст винограда, демонтировать гараж, металлическую беседку, два крольчатника, душевую кабинку, расположенные на земельном участке с кадастровым номером 90:04:телефон:506, по </w:t>
      </w:r>
      <w:r>
        <w:t>адр</w:t>
      </w:r>
      <w:r>
        <w:t>...адрес, прилегающему к земельному участку истца.</w:t>
      </w:r>
    </w:p>
    <w:p>
      <w:pPr>
        <w:jc w:val="both"/>
      </w:pPr>
      <w:r>
        <w:t xml:space="preserve">Взыскать с Новикова </w:t>
      </w:r>
      <w:r>
        <w:t>фио</w:t>
      </w:r>
      <w:r>
        <w:t xml:space="preserve"> в пользу </w:t>
      </w:r>
      <w:r>
        <w:t>Клоковой</w:t>
      </w:r>
      <w:r>
        <w:t xml:space="preserve"> </w:t>
      </w:r>
      <w:r>
        <w:t>фио</w:t>
      </w:r>
      <w:r>
        <w:t xml:space="preserve"> судебные ...</w:t>
      </w:r>
      <w:r>
        <w:t>нные</w:t>
      </w:r>
      <w:r>
        <w:t xml:space="preserve"> с оплатой государственной пошлины, в размере сумма.   </w:t>
      </w:r>
    </w:p>
    <w:p>
      <w:pPr>
        <w:jc w:val="both"/>
      </w:pPr>
      <w:r>
        <w:t xml:space="preserve">В остальной части исковые требования оставить без удовлетворения. </w:t>
      </w:r>
    </w:p>
    <w:p>
      <w:pPr>
        <w:jc w:val="both"/>
      </w:pPr>
      <w:r>
        <w:t xml:space="preserve">Взыскать с Новикова </w:t>
      </w:r>
      <w:r>
        <w:t>фио</w:t>
      </w:r>
      <w:r>
        <w:t xml:space="preserve"> в пользу федерального бюджета судебные расходы, связанные с проведением судебной строительно-технической экспертизы, в размере 35000 (тридцать пять тысяч) рублей.  </w:t>
      </w:r>
    </w:p>
    <w:p>
      <w:pPr>
        <w:jc w:val="both"/>
      </w:pPr>
      <w:r>
        <w:t>Решение может быть обжаловано в Кировский районный суд адрес через суд, принявший решение, в месячный срок со дня его принятия.</w:t>
      </w:r>
    </w:p>
    <w:p>
      <w:pPr>
        <w:jc w:val="both"/>
      </w:pPr>
    </w:p>
    <w:p>
      <w:pPr>
        <w:jc w:val="both"/>
      </w:pPr>
    </w:p>
    <w:p>
      <w:pPr>
        <w:jc w:val="both"/>
      </w:pPr>
      <w:r>
        <w:t xml:space="preserve">Председательствующий </w:t>
      </w:r>
      <w:r>
        <w:tab/>
      </w:r>
      <w:r>
        <w:tab/>
      </w:r>
      <w:r>
        <w:tab/>
      </w:r>
      <w:r>
        <w:tab/>
      </w:r>
      <w:r>
        <w:tab/>
      </w:r>
      <w:r>
        <w:t>И.В.Кувшинов</w:t>
      </w:r>
    </w:p>
    <w:p>
      <w:pPr>
        <w:jc w:val="both"/>
      </w:pPr>
    </w:p>
    <w:p>
      <w:pPr>
        <w:jc w:val="both"/>
      </w:pPr>
    </w:p>
    <w:p>
      <w:pPr>
        <w:jc w:val="both"/>
      </w:pPr>
    </w:p>
    <w:p>
      <w:pPr>
        <w:jc w:val="both"/>
      </w:pPr>
    </w:p>
    <w:sectPr>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47902E4B-8922-4640-936C-17E9BF5B3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rFonts w:ascii="Segoe UI" w:hAnsi="Segoe UI" w:cs="Segoe UI"/>
      <w:sz w:val="18"/>
      <w:szCs w:val="18"/>
    </w:rPr>
  </w:style>
  <w:style w:type="character" w:customStyle="1" w:styleId="a">
    <w:name w:val="Текст выноски Знак"/>
    <w:basedOn w:val="DefaultParagraphFont"/>
    <w:link w:val="BalloonTex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