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
        <w:t>4</w:t>
      </w:r>
    </w:p>
    <w:p/>
    <w:p>
      <w:r>
        <w:t xml:space="preserve">                                                                                                           Дело №2-53-54/2020 </w:t>
      </w:r>
    </w:p>
    <w:p>
      <w:pPr>
        <w:ind w:left="2880" w:firstLine="720"/>
      </w:pPr>
      <w:r>
        <w:t>РЕШЕНИЕ</w:t>
      </w:r>
    </w:p>
    <w:p>
      <w:pPr>
        <w:ind w:left="2160" w:firstLine="720"/>
      </w:pPr>
      <w:r>
        <w:t>именем Российской Федерации</w:t>
      </w:r>
    </w:p>
    <w:p>
      <w:r>
        <w:t xml:space="preserve"> </w:t>
      </w:r>
    </w:p>
    <w:p>
      <w:pPr>
        <w:jc w:val="both"/>
      </w:pPr>
      <w:r>
        <w:t xml:space="preserve">26 марта 2020 г.                                                                                          </w:t>
      </w:r>
      <w:r>
        <w:t>пгт</w:t>
      </w:r>
      <w:r>
        <w:t>. Кировское</w:t>
      </w:r>
    </w:p>
    <w:p>
      <w:pPr>
        <w:jc w:val="both"/>
      </w:pPr>
    </w:p>
    <w:p>
      <w:pPr>
        <w:jc w:val="both"/>
      </w:pPr>
      <w:r>
        <w:t>Резолютивная часть решения объявлена 26 марта 2020 г.</w:t>
      </w:r>
    </w:p>
    <w:p>
      <w:pPr>
        <w:jc w:val="both"/>
      </w:pPr>
      <w:r>
        <w:t>Мотивированное решение изготовлено дата</w:t>
      </w:r>
    </w:p>
    <w:p>
      <w:pPr>
        <w:jc w:val="both"/>
      </w:pPr>
    </w:p>
    <w:p>
      <w:pPr>
        <w:jc w:val="both"/>
      </w:pPr>
      <w:r>
        <w:t>Суд в составе:</w:t>
      </w:r>
    </w:p>
    <w:p>
      <w:pPr>
        <w:jc w:val="both"/>
      </w:pPr>
      <w:r>
        <w:t xml:space="preserve">председательствующего, мирового судьи </w:t>
      </w:r>
    </w:p>
    <w:p>
      <w:pPr>
        <w:jc w:val="both"/>
      </w:pPr>
      <w:r>
        <w:t xml:space="preserve">судебного участка №53 Кировского </w:t>
      </w:r>
    </w:p>
    <w:p>
      <w:pPr>
        <w:jc w:val="both"/>
      </w:pPr>
      <w:r>
        <w:t xml:space="preserve">судебного района адрес </w:t>
      </w:r>
      <w:r>
        <w:tab/>
      </w:r>
      <w:r>
        <w:tab/>
      </w:r>
      <w:r>
        <w:tab/>
      </w:r>
      <w:r>
        <w:tab/>
        <w:t xml:space="preserve">– Кувшинова И.В.,  </w:t>
      </w:r>
    </w:p>
    <w:p>
      <w:pPr>
        <w:jc w:val="both"/>
      </w:pPr>
      <w:r>
        <w:t xml:space="preserve">при секретаре </w:t>
      </w:r>
      <w:r>
        <w:tab/>
      </w:r>
      <w:r>
        <w:tab/>
      </w:r>
      <w:r>
        <w:tab/>
      </w:r>
      <w:r>
        <w:tab/>
      </w:r>
      <w:r>
        <w:tab/>
        <w:t>– Пащенко С.В.,</w:t>
      </w:r>
    </w:p>
    <w:p>
      <w:pPr>
        <w:jc w:val="both"/>
      </w:pPr>
      <w:r>
        <w:t xml:space="preserve">рассмотрев в открытом судебном заседании в помещении судебного участка №53 Кировского судебного района адрес гражданское дело по исковому заявлению Управления Пенсионного фонда Российской Федерации в г. Феодосии Республики Крым (межрайонное) к Мамонову </w:t>
      </w:r>
      <w:r>
        <w:t>фио</w:t>
      </w:r>
      <w:r>
        <w:t xml:space="preserve"> о взыскании излишне выплаченной суммы пенсии,</w:t>
      </w:r>
    </w:p>
    <w:p>
      <w:pPr>
        <w:jc w:val="both"/>
      </w:pPr>
    </w:p>
    <w:p>
      <w:pPr>
        <w:jc w:val="both"/>
      </w:pPr>
      <w:r>
        <w:t xml:space="preserve">установил: </w:t>
      </w:r>
    </w:p>
    <w:p>
      <w:pPr>
        <w:jc w:val="both"/>
      </w:pPr>
    </w:p>
    <w:p>
      <w:pPr>
        <w:jc w:val="both"/>
      </w:pPr>
      <w:r>
        <w:t xml:space="preserve">Управление Пенсионного фонда Российской Федерации в адрес (межрайонное) в дата обратилось в суд с исковым заявлением к Мамонову А.В. о взыскании излишне выплаченной суммы пенсии. </w:t>
      </w:r>
    </w:p>
    <w:p>
      <w:pPr>
        <w:jc w:val="both"/>
      </w:pPr>
      <w:r>
        <w:t xml:space="preserve">Требование мотивировано тем, что дата Мамоновым А.В. подано заявление о назначении пенсии (переводе с одной пенсии на другую) по случаю потери кормильца, по результатам рассмотрения которого дата принято решение о назначении ему пенсии (переводе с одной пенсии на другую) с дата по дата в размере сумма, как неработающему лицу, осуществляющему уход за детьми в возрасте до 14 лет, в частности, за </w:t>
      </w:r>
      <w:r>
        <w:t>фио</w:t>
      </w:r>
      <w:r>
        <w:t xml:space="preserve">, паспортные данные. При этом при подаче заявления Мамонов А.В. не уведомил о факте отсутствия регистрации брака с умершей дата </w:t>
      </w:r>
      <w:r>
        <w:t>фио</w:t>
      </w:r>
      <w:r>
        <w:t xml:space="preserve">, что в силу </w:t>
      </w:r>
    </w:p>
    <w:p>
      <w:pPr>
        <w:jc w:val="both"/>
      </w:pPr>
      <w:r>
        <w:t>ст.10 Федерального закона от 28 декабря 2013 г. №400-ФЗ «О страховых пенсиях» исключает право на получение пенсии по случаю потери кормильца.</w:t>
      </w:r>
    </w:p>
    <w:p>
      <w:pPr>
        <w:jc w:val="both"/>
      </w:pPr>
      <w:r>
        <w:t xml:space="preserve">В связи с отсутствием у Мамонова А.В. права на получение пенсии по случаю потери кормильца дата принято решение о прекращении выплаты пенсии, и в этот же день Мамоновым А.В. представлено заявление, в котором он обязался возместить полученную сумму пенсии, однако своё обязательство в добровольном порядке не выполнил.      </w:t>
      </w:r>
    </w:p>
    <w:p>
      <w:pPr>
        <w:jc w:val="both"/>
      </w:pPr>
      <w:r>
        <w:t>Управление Пенсионного фонда Российской Федерации в адрес (межрайонное) просило взыскать с Мамонова А.В. излишне выплаченную сумму пенсии по случаю потери кормильца в размере сумма</w:t>
      </w:r>
    </w:p>
    <w:p>
      <w:pPr>
        <w:jc w:val="both"/>
      </w:pPr>
      <w:r>
        <w:t xml:space="preserve">В судебное заседание представитель Управления Пенсионного фонда Российской Федерации в адрес (межрайонное) не явился, представил письменное ходатайство о рассмотрении дела в отсутствие представителя истца. </w:t>
      </w:r>
    </w:p>
    <w:p>
      <w:pPr>
        <w:jc w:val="both"/>
      </w:pPr>
      <w:r>
        <w:t>Ответчик Мамонов А.В. в судебное заседание не явился, представил письменное заявление о рассмотрении дела в его отсутствие, при этом указал, что с требованиями истца не согласен.</w:t>
      </w:r>
    </w:p>
    <w:p>
      <w:pPr>
        <w:jc w:val="both"/>
      </w:pPr>
      <w:r>
        <w:t xml:space="preserve">В соответствии со ст.167 ГПК РФ дело рассмотрено в отсутствие сторон.    </w:t>
      </w:r>
    </w:p>
    <w:p>
      <w:pPr>
        <w:jc w:val="both"/>
      </w:pPr>
      <w:r>
        <w:t>Исследовав материалы дела, оценив собранные доказательства в совокупности, суд не находит оснований для удовлетворения исковых требований, исходя из следующего.</w:t>
      </w:r>
    </w:p>
    <w:p>
      <w:pPr>
        <w:jc w:val="both"/>
      </w:pPr>
      <w:r>
        <w:t>Как установлено ч.1 ст.56 ГПК РФ,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pPr>
        <w:jc w:val="both"/>
      </w:pPr>
      <w:r>
        <w:t>Согласно п.1 ст.1102 ГК РФ лицо, которое без установленных законом, иными правовыми актами или сделкой оснований приобрело или сберегло имущество (приобретатель) за счёт другого лица (потерпевшего), обязано возвратить последнему неосновательно приобретенное или сбережённое имущество (неосновательное обогащение), за исключением случаев, предусмотренных ст.1109 ГК РФ.</w:t>
      </w:r>
    </w:p>
    <w:p>
      <w:pPr>
        <w:jc w:val="both"/>
      </w:pPr>
      <w:r>
        <w:t>В соответствии с подпунктом 3 ст.1109 ГК РФ не подлежат возврату в качестве неосновательного обогащения заработная плата и приравненные к ней платежи, пенсии, пособия, стипендии, возмещение вреда, причинённого жизни или здоровью, алименты и иные денежные суммы, предоставленные гражданину в качестве средства к существованию, при отсутствии недобросовестности с его стороны и счётной ошибки.</w:t>
      </w:r>
    </w:p>
    <w:p>
      <w:pPr>
        <w:jc w:val="both"/>
      </w:pPr>
      <w:r>
        <w:t xml:space="preserve">По смыслу положений подпункта 3 ст.1109 ГК РФ не считаются неосновательным обогащением и не подлежат возврату денежные суммы, предоставленные гражданину в качестве средств к существованию, в частности заработная плата, приравненные к ней платежи, пенсии, пособия, стипендии, возмещение вреда, причинённого жизни или здоровью гражданина и т.п., то есть суммы, которые предназначены для удовлетворения его необходимых потребностей, и возвращение этих сумм поставило бы гражданина в трудное материальное положение. </w:t>
      </w:r>
    </w:p>
    <w:p>
      <w:pPr>
        <w:jc w:val="both"/>
      </w:pPr>
      <w:r>
        <w:t>При этом закон устанавливает исключения из этого правила, а именно: излишне выплаченные суммы должны быть получателем возвращены, если их выплата явилась результатом недобросовестности с его стороны или счётной ошибки.</w:t>
      </w:r>
    </w:p>
    <w:p>
      <w:pPr>
        <w:jc w:val="both"/>
      </w:pPr>
      <w:r>
        <w:t xml:space="preserve">Вместе с тем добросовестность гражданина (получателя спорных денежных средств) </w:t>
      </w:r>
      <w:r>
        <w:t>презюмируется</w:t>
      </w:r>
      <w:r>
        <w:t>, следовательно, бремя доказывания недобросовестности гражданина, получившего названные в данной норме виды выплат, лежит на стороне, требующей возврата излишне выплаченных денежных сумм.</w:t>
      </w:r>
    </w:p>
    <w:p>
      <w:pPr>
        <w:jc w:val="both"/>
      </w:pPr>
      <w:r>
        <w:t xml:space="preserve">Как указал Конституционный Суд Российской Федерации в постановлении от 26 февраля 2018 г. №10-П «По делу о проверке конституционности ст.7 Федерального закона «О социальной защите инвалидов в Российской Федерации», пунктов 1 и 2 ст.25 Федерального закона «О трудовых пенсиях в Российской Федерации» статей 1102 и 1109 Гражданского кодекса Российской Федерации в связи с жалобой гражданки </w:t>
      </w:r>
      <w:r>
        <w:t>фио</w:t>
      </w:r>
      <w:r>
        <w:t xml:space="preserve">», содержащееся в главе 60 ГК РФ правовое регулирование обязательств вследствие неосновательного обогащения представляет собой, по </w:t>
      </w:r>
      <w:r>
        <w:t>существу, конкретизированное нормативное выражение лежащих в основе российского конституционного правопорядка общеправовых принципов равенства и справедливости в их взаимосвязи с получившим закрепление в Конституции Российской Федерации требованием о недопустимости осуществления прав и свобод человека и гражданина с нарушением прав и свобод других лиц (статья 17, часть 3); соответственно, данное правовое регулирование, как оно осуществлено федеральным законодателем, не исключает использование института неосновательного обогащения за пределами гражданско-правовой сферы и обеспечение с его помощью баланса публичных и частных интересов, отвечающего конституционным требованиям.</w:t>
      </w:r>
    </w:p>
    <w:p>
      <w:pPr>
        <w:jc w:val="both"/>
      </w:pPr>
      <w:r>
        <w:t>Таким образом, с учётом подлежащих применению к спорным отношениям норм материального права и изложенной правовой позиции Конституционного Суда Российской Федерации с гражданина, которому назначена пенсия по случаю потери кормильца, не может быть произведено взыскание излишне выплаченных ему денежных средств без установления факта недобросовестности (противоправности) в действиях такого гражданина.</w:t>
      </w:r>
    </w:p>
    <w:p>
      <w:pPr>
        <w:jc w:val="both"/>
      </w:pPr>
      <w:r>
        <w:t>Основы государственного регулирования обязательного пенсионного страхования в Российской Федерации, вопросы регулирования правоотношений в системе обязательного пенсионного страхования, а также определение правового положения субъектов обязательного пенсионного страхования, основания возникновения и порядок осуществления их прав и обязанностей, ответственность субъектов обязательного пенсионного страхования, установлены Федеральным законом от дата №167-ФЗ «Об обязательном пенсионном страховании в Российской Федерации».</w:t>
      </w:r>
    </w:p>
    <w:p>
      <w:pPr>
        <w:jc w:val="both"/>
      </w:pPr>
      <w:r>
        <w:t>Согласно абзацу второму ст.8 Федерального закона от 15 декабря 2001 г. №167-ФЗ «Об обязательном пенсионном страховании в Российской Федерации» страховым случаем для целей указанного Федерального закона признаётся, в том числе, потеря кормильца.</w:t>
      </w:r>
    </w:p>
    <w:p>
      <w:pPr>
        <w:jc w:val="both"/>
      </w:pPr>
      <w:r>
        <w:t>В силу п.3 ч.1 ст.9 Федерального закона от 15 декабря 2001 г. №167-ФЗ «Об обязательном пенсионном страховании в Российской Федерации» обязательным страховым обеспечением по обязательному пенсионному страхованию является страховая пенсия по случаю потери кормильца.</w:t>
      </w:r>
    </w:p>
    <w:p>
      <w:pPr>
        <w:jc w:val="both"/>
      </w:pPr>
      <w:r>
        <w:t>Часть вторая ст.9 Федерального закона от 15 декабря 2001 г. №167-ФЗ «Об обязательном пенсионном страховании в Российской Федерации» определяет, что установление и выплата обязательного страхового обеспечения по обязательному пенсионному страхованию осуществляются в порядке и на условиях, которые установлены, в том числе, Федеральным законом «О страховых пенсиях».</w:t>
      </w:r>
    </w:p>
    <w:p>
      <w:pPr>
        <w:jc w:val="both"/>
      </w:pPr>
      <w:r>
        <w:t>Согласно ч.3 ст.9 Федерального закона от 15 декабря 2001 г. №167-ФЗ «Об обязательном пенсионном страховании в Российской Федерации» финансовое обеспечение обязательного страхового обеспечения, указанного в п.1 ст.9 данного Федерального закона, осуществляется за счёт средств бюджета Пенсионного фонда Российской Федерации.</w:t>
      </w:r>
    </w:p>
    <w:p>
      <w:pPr>
        <w:jc w:val="both"/>
      </w:pPr>
      <w:r>
        <w:t>Основания возникновения и порядок реализации права граждан Российской Федерации на страховые пенсии определены Федеральным законом от 28 декабря 2013 г. №400-ФЗ «О страховых пенсиях».</w:t>
      </w:r>
    </w:p>
    <w:p>
      <w:pPr>
        <w:jc w:val="both"/>
      </w:pPr>
      <w:r>
        <w:t>Пункт первый ст.4 указанного Федерального закона от 28 декабря 2013 г. №400-ФЗ определяет, что право на страховую пенсию имеют граждане Российской Федерации, застрахованные в соответствии с Федеральным законом от 15 декабря 2001 г. №167-ФЗ «Об обязательном пенсионном страховании в Российской Федерации», при соблюдении ими условий, предусмотренных данным Федеральным законом.</w:t>
      </w:r>
    </w:p>
    <w:p>
      <w:pPr>
        <w:jc w:val="both"/>
      </w:pPr>
      <w:r>
        <w:t xml:space="preserve">В соответствии с п.1 ст.10 Федерального закона от 28 декабря 2013 г. №400-ФЗ </w:t>
      </w:r>
    </w:p>
    <w:p>
      <w:pPr>
        <w:jc w:val="both"/>
      </w:pPr>
      <w:r>
        <w:t xml:space="preserve">«О страховых пенсиях» право на страховую пенсию по случаю потери кормильца имеют нетрудоспособные члены семьи умершего кормильца, состоявшие на его иждивении (за исключением лиц, совершивших уголовно наказуемое деяние, повлёкшее за собой смерть кормильца и установленное в судебном порядке). </w:t>
      </w:r>
    </w:p>
    <w:p>
      <w:pPr>
        <w:jc w:val="both"/>
      </w:pPr>
      <w:r>
        <w:t xml:space="preserve">Согласно пп.2 п.2 ст.10 Федерального закона от 28 декабря 2013 г. №400-ФЗ </w:t>
      </w:r>
    </w:p>
    <w:p>
      <w:pPr>
        <w:jc w:val="both"/>
      </w:pPr>
      <w:r>
        <w:t>«О страховых пенсиях» нетрудоспособным членом семьи умершего кормильца признаётся, в том числе, супруг умершего кормильца независимо от возраста и трудоспособности, если он занят уходом за детьми, братьями, сестрами или внуками умершего кормильца, не достигшими 14 лет и имеющими право на страховую пенсию по случаю потери кормильца в соответствии с п.1 ст.10 данного Федерального закона, и не работает.</w:t>
      </w:r>
    </w:p>
    <w:p>
      <w:pPr>
        <w:jc w:val="both"/>
      </w:pPr>
      <w:r>
        <w:t xml:space="preserve">В силу пп.3 п.5 ст.22 Федерального закона от 28 декабря 2013 г. №400-ФЗ </w:t>
      </w:r>
    </w:p>
    <w:p>
      <w:pPr>
        <w:jc w:val="both"/>
      </w:pPr>
      <w:r>
        <w:t>«О страховых пенсиях» страховая пенсия по случаю потери кормильца назначается со дня смерти кормильца, если обращение за указанной пенсией последовало не позднее чем через 12 месяцев со дня его смерти, а при превышении этого срока - на 12 месяцев раньше того дня, когда последовало обращение за указанной пенсией.</w:t>
      </w:r>
    </w:p>
    <w:p>
      <w:pPr>
        <w:jc w:val="both"/>
      </w:pPr>
      <w:r>
        <w:t>Приказом Министерства труда и социальной защиты Российской Федерации от 28 ноября 2014 г. №958н утверждён Перечень документов, необходимых для установления страховой пенсии, установления и перерасчёта размера фиксированной выплаты к страховой пенсии с учётом повышения фиксированной выплаты к страховой пенсии, назначения накопительной пенсии, установления пенсии по государственному пенсионного обеспечению (далее – Перечень документов).</w:t>
      </w:r>
    </w:p>
    <w:p>
      <w:pPr>
        <w:jc w:val="both"/>
      </w:pPr>
      <w:r>
        <w:t>Так, согласно п.10 указанного Перечня документов для назначения страховой пенсии по случаю потери кормильца необходимы следующие документы: а) о смерти кормильца; б) подтверждающие периоды работы и (или) иной деятельности и иные периоды, включаемые (засчитываемые) в страховой стаж умершего кормильца; в) подтверждающие родственные отношения с умершим кормильцем; г) об индивидуальном пенсионном коэффициенте умершего кормильца; д) о возрасте умершего кормильца.</w:t>
      </w:r>
    </w:p>
    <w:p>
      <w:pPr>
        <w:jc w:val="both"/>
      </w:pPr>
      <w:r>
        <w:t>Пункт 77 Перечня документов определяет, что родственные отношения подтверждаются свидетельством о рождении, свидетельством об усыновлении, свидетельством об установлении отцовства, свидетельством о браке, свидетельством о расторжении брака, справками о рождении, об усыновлении, об установлении отцовства, о браке, о расторжении брака, выданными органами записи актов гражданского состояния, и иными документами, предусмотренными законодательством Российской Федерации.</w:t>
      </w:r>
    </w:p>
    <w:p>
      <w:pPr>
        <w:jc w:val="both"/>
      </w:pPr>
      <w:r>
        <w:t xml:space="preserve">При этом п.122 Перечня документов предусматривает, что основанием для установления пенсии также являются сведения, содержащиеся в документах, </w:t>
      </w:r>
      <w:r>
        <w:t>указанных в настоящем перечне, поступивших в территориальный орган Пенсионного фонда Российской Федерации из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установленном законодательством Российской Федерации порядке, а также в федеральных государственных информационных системах, в том числе Федеральном реестре инвалидов, Едином реестре записей актов гражданского состояния, Единой государственной информационной системе социального обеспечения.</w:t>
      </w:r>
    </w:p>
    <w:p>
      <w:pPr>
        <w:jc w:val="both"/>
      </w:pPr>
      <w:r>
        <w:t xml:space="preserve">Постановлением Правления Пенсионного фонда Российской Федерации от </w:t>
      </w:r>
    </w:p>
    <w:p>
      <w:pPr>
        <w:jc w:val="both"/>
      </w:pPr>
      <w:r>
        <w:t>дата №16п утверждён Административный регламент предоставления Пенсионным фондом Российской Федерации государственной услуги по установлению страховых пенсий, накопительной пенсии и пенсий по государственному пенсионному обеспечению (далее – Административный регламент).</w:t>
      </w:r>
    </w:p>
    <w:p>
      <w:pPr>
        <w:jc w:val="both"/>
      </w:pPr>
      <w:r>
        <w:t>Согласно п.19 указанного Административного регламента для предоставления государственной услуги гражданином представляются следующие документы: заявление; документы, удостоверяющие личность, подтверждающие возраст, гражданство гражданина; документы, необходимые для предоставления государственной услуги, подлежащие представлению гражданином, предусмотренные пунктами 22 - 38, 40 - 42, 48 Административного регламента.</w:t>
      </w:r>
    </w:p>
    <w:p>
      <w:pPr>
        <w:jc w:val="both"/>
      </w:pPr>
      <w:r>
        <w:t>В соответствии с адрес регламента граждане при обращении за назначением страховой пенсии по случаю потери кормильца с заявлением о назначении пенсии (переводе с одной пенсии на другую) представляют документы: о смерти кормильца; подтверждающие периоды работы и (или) иной деятельности и иные периоды, включаемые (засчитываемые) в страховой стаж умершего кормильца; подтверждающие родственные отношения с умершим кормильцем; о возрасте умершего кормильца на дату смерти.</w:t>
      </w:r>
    </w:p>
    <w:p>
      <w:pPr>
        <w:jc w:val="both"/>
      </w:pPr>
      <w:r>
        <w:t>При этом в необходимых случаях для подтверждения дополнительных условий назначения страховой пенсии по случаю потери кормильца и обстоятельств, учитываемых при определении её размера, возможно предоставление и иных документов.</w:t>
      </w:r>
    </w:p>
    <w:p>
      <w:pPr>
        <w:jc w:val="both"/>
      </w:pPr>
      <w:r>
        <w:t xml:space="preserve">Как следует из адрес регламента, лицу, обратившемуся, в том числе, за назначением страховой пенсии по случаю потери кормильца может быть отказано в приёме заявления и документов, необходимых для предоставления государственной услуги, в случаях: </w:t>
      </w:r>
      <w:r>
        <w:t>неустановления</w:t>
      </w:r>
      <w:r>
        <w:t xml:space="preserve">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истёкшим сроком действия); </w:t>
      </w:r>
      <w:r>
        <w:t>неподтверждение</w:t>
      </w:r>
      <w:r>
        <w:t xml:space="preserve"> полномочий представителя заявителя; непредставление всех документов, необходимых для предоставления государственной услуги, обязанность по представлению которых возложена на гражданина, при обращении с заявлением о назначении другой пенсии (переводе с одной пенсии на другую) за переводом с одной пенсии на другую, с заявлением о перерасчете размера пенсии, за исключением случая, указанного в абзаце третьем пункта 85 Административного регламента.</w:t>
      </w:r>
    </w:p>
    <w:p>
      <w:pPr>
        <w:jc w:val="both"/>
      </w:pPr>
      <w:r>
        <w:t xml:space="preserve">Кроме того, согласно адрес регламента гражданину может быть оказано в предоставлении государственной услуги в случае, если у него отсутствует право на </w:t>
      </w:r>
      <w:r>
        <w:t>установление пенсии, предусмотренное также и  Федеральным законом от дата N 400-ФЗ.</w:t>
      </w:r>
    </w:p>
    <w:p>
      <w:pPr>
        <w:jc w:val="both"/>
      </w:pPr>
      <w:r>
        <w:t xml:space="preserve">Указанное решение принимается должностным лицом территориального органа ПФР по результатам административной процедуры, порядок проведения которой установлен </w:t>
      </w:r>
      <w:r>
        <w:t>п.п</w:t>
      </w:r>
      <w:r>
        <w:t xml:space="preserve">. телефон Административного регламента. </w:t>
      </w:r>
    </w:p>
    <w:p>
      <w:pPr>
        <w:jc w:val="both"/>
      </w:pPr>
      <w:r>
        <w:t>Так, согласно п.п.104, 105 Административного регламента при поступлении заявления и документов о назначении пенсии по случаю потери кормильца должностное лицо рассматривает указанные документы и определяет наличие либо отсутствие у гражданина права на установление пенсии в соответствии с законодательством Российской Федерации.</w:t>
      </w:r>
    </w:p>
    <w:p>
      <w:pPr>
        <w:jc w:val="both"/>
      </w:pPr>
      <w:r>
        <w:t>Пунктом 106 Административного регламента установлено, что результатом административной процедуры является определение должностным лицом наличия либо отсутствия у гражданина права на установление пенсии.</w:t>
      </w:r>
    </w:p>
    <w:p>
      <w:pPr>
        <w:jc w:val="both"/>
      </w:pPr>
      <w:r>
        <w:t xml:space="preserve">По результатам рассмотрения заявления и документов в соответствии с </w:t>
      </w:r>
      <w:r>
        <w:t>п.п.телефон</w:t>
      </w:r>
      <w:r>
        <w:t xml:space="preserve"> Административного регламента территориальным органом ПФР принимается решение об удовлетворении либо об отказе в удовлетворении поданного заявления.</w:t>
      </w:r>
    </w:p>
    <w:p>
      <w:pPr>
        <w:jc w:val="both"/>
      </w:pPr>
      <w:r>
        <w:t xml:space="preserve">Как установлено в судебном заседании и подтверждается материалами дела, </w:t>
      </w:r>
    </w:p>
    <w:p>
      <w:pPr>
        <w:jc w:val="both"/>
      </w:pPr>
      <w:r>
        <w:t xml:space="preserve">дата Управлением Пенсионного фонда Российской Федерации в </w:t>
      </w:r>
    </w:p>
    <w:p>
      <w:pPr>
        <w:jc w:val="both"/>
      </w:pPr>
      <w:r>
        <w:t>адрес (межрайонное) принято заявление Мамонова А.В. о назначении страховой пенсии по случаю потери кормильца (переводе с одной пенсии на другую), а также документы: паспорт гражданина Российской Федерации, свидетельство о смерти, свидетельство о регистрации по месту жительства на адрес, свидетельство о рождении (л.д.49-51, 53).</w:t>
      </w:r>
    </w:p>
    <w:p>
      <w:pPr>
        <w:jc w:val="both"/>
      </w:pPr>
      <w:r>
        <w:t xml:space="preserve">С указанным заявлением Мамонов А.В. обратился в связи со смертью </w:t>
      </w:r>
    </w:p>
    <w:p>
      <w:pPr>
        <w:jc w:val="both"/>
      </w:pPr>
      <w:r>
        <w:t xml:space="preserve">дата </w:t>
      </w:r>
      <w:r>
        <w:t>фио</w:t>
      </w:r>
      <w:r>
        <w:t xml:space="preserve"> и уходом за их сыном Мамоновым М.А., паспортные данные (л.д.56, 58).</w:t>
      </w:r>
    </w:p>
    <w:p>
      <w:pPr>
        <w:jc w:val="both"/>
      </w:pPr>
      <w:r>
        <w:t>По результатам рассмотрения указанного заявления Мамонова А.В. и представленных им документов Управлением Пенсионного фонда Российской Федерации в адрес (межрайонное) дата принято решение о назначении пенсии (переводе с одной пенсии на другую) №190000027245/683733/19.</w:t>
      </w:r>
    </w:p>
    <w:p>
      <w:pPr>
        <w:jc w:val="both"/>
      </w:pPr>
      <w:r>
        <w:t xml:space="preserve">Согласно указанному решению Мамонову А.В. назначена страховая пенсия по случаю потери кормильца в соответствии со ст.10 Федерального закона от </w:t>
      </w:r>
    </w:p>
    <w:p>
      <w:pPr>
        <w:jc w:val="both"/>
      </w:pPr>
      <w:r>
        <w:t>дата №400-ФЗ «О страховых пенсиях» с дата по дата в размере сумма и фиксированная выплата к страховой пенсии в размере сумма (л.д.42).</w:t>
      </w:r>
    </w:p>
    <w:p>
      <w:pPr>
        <w:jc w:val="both"/>
      </w:pPr>
      <w:r>
        <w:t xml:space="preserve">Таким образом, Управлением Пенсионного фонда Российской Федерации в </w:t>
      </w:r>
    </w:p>
    <w:p>
      <w:pPr>
        <w:jc w:val="both"/>
      </w:pPr>
      <w:r>
        <w:t>адрес (межрайонное) при рассмотрении заявления Мамонова А.В. и представленных им документов каких-либо недостоверных сведений в заявлении установлено не было.</w:t>
      </w:r>
    </w:p>
    <w:p>
      <w:pPr>
        <w:jc w:val="both"/>
      </w:pPr>
      <w:r>
        <w:t>Вместе с тем, дата отделом ПФРФ в адрес Управления Пенсионного фонда Российской Федерации в адрес (межрайонное) в связи с установлением сокрытия Мамоновым А.В. факта расторжения брака принято решение об обнаружении ошибки, допущенной при установлении (выплате) пенсии (л.д.66).</w:t>
      </w:r>
    </w:p>
    <w:p>
      <w:pPr>
        <w:jc w:val="both"/>
      </w:pPr>
      <w:r>
        <w:t xml:space="preserve">Решением Управления Пенсионного фонда Российской Федерации в </w:t>
      </w:r>
    </w:p>
    <w:p>
      <w:pPr>
        <w:jc w:val="both"/>
      </w:pPr>
      <w:r>
        <w:t xml:space="preserve">адрес (межрайонное) от дата №190000027837 выплата пенсии по случаю потери кормильца Мамонову А.В. прекращена с дата (л.д.65). </w:t>
      </w:r>
    </w:p>
    <w:p>
      <w:pPr>
        <w:jc w:val="both"/>
      </w:pPr>
      <w:r>
        <w:t xml:space="preserve">В связи с чем дата отделом ПФРФ в адрес Управления Пенсионного фонда Российской Федерации в адрес (межрайонное) принято решение о взыскании с </w:t>
      </w:r>
      <w:r>
        <w:t>Мамонова А.В. излишне выплаченных сумм пенсий и иных социальных выплат, в частности, пенсии по случаю потери кормильца в размере сумма (л.д.67).</w:t>
      </w:r>
    </w:p>
    <w:p>
      <w:pPr>
        <w:jc w:val="both"/>
      </w:pPr>
      <w:r>
        <w:t xml:space="preserve">Однако доказательств недобросовестности (противоправности) в действиях Мамонова А.В. при подаче заявления и документов для назначения пенсии по случаю потери кормильца либо счётной ошибки Управлением Пенсионного фонда Российской Федерации в адрес (межрайонное) вопреки требованиям ст.56 ГПК РФ суду представлено не было.     </w:t>
      </w:r>
    </w:p>
    <w:p>
      <w:pPr>
        <w:jc w:val="both"/>
      </w:pPr>
      <w:r>
        <w:t xml:space="preserve">В связи с чем оснований считать, что полученная Мамоновым А.В. выплата в размере сумма является неосновательным обогащением, не имеется. </w:t>
      </w:r>
    </w:p>
    <w:p>
      <w:pPr>
        <w:jc w:val="both"/>
      </w:pPr>
      <w:r>
        <w:t>Таким образом, с учётом изложенного с Мамонова А.В., которому была назначена пенсия по случаю потери кормильца, не может быть произведено взыскание излишне выплаченных ему денежных средств, поскольку факта недобросовестности (противоправности) в его действиях установлено не было.</w:t>
      </w:r>
    </w:p>
    <w:p>
      <w:pPr>
        <w:jc w:val="both"/>
      </w:pPr>
      <w:r>
        <w:t>Согласно ч.4 ст.103 ГПК РФ в случае, если обе стороны освобождены от уплаты судебных расходов, издержки, понесённые судом, а также мировым судьёй в связи с рассмотрением дела, возмещаются за счёт средств соответствующего бюджета.</w:t>
      </w:r>
    </w:p>
    <w:p>
      <w:pPr>
        <w:jc w:val="both"/>
      </w:pPr>
      <w:r>
        <w:t>Поскольку истец освобождён от уплаты государственной пошлины, и учитывая, что в удовлетворении исковых требований судом отказано, издержки, понесённые судом в связи с рассмотрением дела, необходимо возместить за счёт средств местного бюджета.</w:t>
      </w:r>
    </w:p>
    <w:p>
      <w:pPr>
        <w:jc w:val="both"/>
      </w:pPr>
      <w:r>
        <w:t xml:space="preserve">На основании изложенного, руководствуясь ст.ст.103, 194-199 ГПК РФ, суд </w:t>
      </w:r>
    </w:p>
    <w:p>
      <w:pPr>
        <w:jc w:val="both"/>
      </w:pPr>
    </w:p>
    <w:p>
      <w:pPr>
        <w:ind w:left="2880" w:firstLine="720"/>
        <w:jc w:val="both"/>
      </w:pPr>
      <w:r>
        <w:t>решил:</w:t>
      </w:r>
    </w:p>
    <w:p>
      <w:pPr>
        <w:jc w:val="both"/>
      </w:pPr>
    </w:p>
    <w:p>
      <w:pPr>
        <w:jc w:val="both"/>
      </w:pPr>
      <w:r>
        <w:t xml:space="preserve">в удовлетворении искового заявления Управления Пенсионного фонда Российской Федерации в адрес (межрайонное) к Мамонову </w:t>
      </w:r>
      <w:r>
        <w:t>фио</w:t>
      </w:r>
      <w:r>
        <w:t xml:space="preserve"> о взыскании излишне выплаченной суммы пенсии отказать. </w:t>
      </w:r>
    </w:p>
    <w:p>
      <w:pPr>
        <w:jc w:val="both"/>
      </w:pPr>
      <w:r>
        <w:t>Издержки, понесённые судом в связи с рассмотрением дела, возместить за счёт средств местного бюджета.</w:t>
      </w:r>
    </w:p>
    <w:p>
      <w:pPr>
        <w:jc w:val="both"/>
      </w:pPr>
      <w:r>
        <w:t>Решение может быть обжаловано в Кировский районный суд адрес через суд, принявший решение, в месячный срок со дня его принятия.</w:t>
      </w:r>
    </w:p>
    <w:p>
      <w:pPr>
        <w:jc w:val="both"/>
      </w:pPr>
    </w:p>
    <w:p>
      <w:pPr>
        <w:jc w:val="both"/>
      </w:pPr>
    </w:p>
    <w:p>
      <w:pPr>
        <w:jc w:val="both"/>
      </w:pPr>
      <w:r>
        <w:t xml:space="preserve">Председательствующий </w:t>
      </w:r>
      <w:r>
        <w:tab/>
      </w:r>
      <w:r>
        <w:tab/>
      </w:r>
      <w:r>
        <w:tab/>
      </w:r>
      <w:r>
        <w:tab/>
      </w:r>
      <w:r>
        <w:tab/>
      </w:r>
      <w:r>
        <w:t>И.В.Кувшинов</w:t>
      </w:r>
    </w:p>
    <w:p>
      <w:pPr>
        <w:jc w:val="both"/>
      </w:pPr>
    </w:p>
    <w:p>
      <w:pPr>
        <w:jc w:val="both"/>
      </w:pPr>
    </w:p>
    <w:sectPr>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85ABE4E5-3160-4E16-ADAF-55C34C6EA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