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              Дело №2-53-81/2021</w:t>
      </w:r>
    </w:p>
    <w:p w:rsidR="00A77B3E">
      <w:r>
        <w:t xml:space="preserve">УИД: 91MS0053-01-2021-000209-71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1 апреля 2021 г.         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ab/>
        <w:t>– Джан Э.Э.,</w:t>
      </w:r>
    </w:p>
    <w:p w:rsidR="00A77B3E"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Акционерного общества «Центр Долгового Управления» к Шило ... о взыскании задолженности по договору потребительского займа. </w:t>
      </w:r>
    </w:p>
    <w:p w:rsidR="00A77B3E">
      <w:r>
        <w:t>Руководствуясь ст.ст.194-199, 233-235 ГПК РФ, суд</w:t>
      </w:r>
    </w:p>
    <w:p w:rsidR="00A77B3E">
      <w:r>
        <w:t>решил:</w:t>
      </w:r>
    </w:p>
    <w:p w:rsidR="00A77B3E">
      <w:r>
        <w:t xml:space="preserve">исковое заявление удовлетворить в части. </w:t>
      </w:r>
    </w:p>
    <w:p w:rsidR="00A77B3E">
      <w:r>
        <w:t xml:space="preserve">Взыскать с Шило ..., родившейся дата в адрес, в пользу Акционерного общества «Центр Долгового Управления» задолженность по договору потребительского займа №136677403 от дата за период с </w:t>
      </w:r>
    </w:p>
    <w:p w:rsidR="00A77B3E">
      <w:r>
        <w:t xml:space="preserve">дата по дата в размере 25206 (двадцати пяти тысяч двухсот шести) рублей, в том числе: основной долг в размере 15500 (пятнадцати тысяч пятисот) рублей, проценты за пользование займом по ставке 598,6 процентов годовых за период с дата по дата в размере 4715 (четырёх тысяч семисот пятнадцати) рублей, пеню за ненадлежащее исполнение условий договора займа за период дата по дата в размере 4991 (четырёх тысяч девятисот девяносто одного) рубля, и расходы, связанные с уплатой государственной пошлины, в размере 956 (девятисот пятидесяти шести) рублей </w:t>
      </w:r>
    </w:p>
    <w:p w:rsidR="00A77B3E">
      <w:r>
        <w:t>18 коп., а всего – 26162 (двадцать шесть тысяч сто шестьдесят два) рубля 18 коп.</w:t>
      </w:r>
    </w:p>
    <w:p w:rsidR="00A77B3E">
      <w:r>
        <w:t xml:space="preserve">В остальной части исковых требований – отказать.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Кировский районный суд адрес в течение одного месяца со дня вынесения определения суда об отказе в удовлетворении заявления об отмене этого решения суда через суд, принявший решение.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районный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</w:t>
      </w:r>
    </w:p>
    <w:p w:rsidR="00A77B3E"/>
    <w:p w:rsidR="00A77B3E">
      <w:r>
        <w:t xml:space="preserve">Председательствующий </w:t>
        <w:tab/>
        <w:t>(подпись)</w:t>
        <w:tab/>
        <w:t xml:space="preserve">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