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15</w:t>
      </w:r>
    </w:p>
    <w:p w:rsidR="00A77B3E">
      <w:r>
        <w:t xml:space="preserve">                                                                                                                                   Дело №2-53-132/2019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дата                                                                                              пгт. Кировское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Пащенко С.В.,</w:t>
      </w:r>
    </w:p>
    <w:p w:rsidR="00A77B3E"/>
    <w:p w:rsidR="00A77B3E"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Министерства экологии и природных ресурсов адрес к Сейтумерову фио о возмещении вреда, причинённого лесным ресурсам. </w:t>
      </w:r>
    </w:p>
    <w:p w:rsidR="00A77B3E">
      <w:r>
        <w:t>Руководствуясь ст.ст.194-199 ГПК РФ, суд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– удовлетворить. </w:t>
      </w:r>
    </w:p>
    <w:p w:rsidR="00A77B3E">
      <w:r>
        <w:t xml:space="preserve">Взыскать с Сейтумерова фио, родившегося дата в совхозе Нарын адрес адрес, зарегистрированного по адресу: адрес, в пользу Министерства экологии и природных ресурсов адрес сумму вреда, причинённого лесным ресурсам, в размере </w:t>
      </w:r>
    </w:p>
    <w:p w:rsidR="00A77B3E">
      <w:r>
        <w:t>сумма на реквизиты:</w:t>
      </w:r>
    </w:p>
    <w:p w:rsidR="00A77B3E">
      <w:r>
        <w:t>- Получатель: УФК по адрес (Минприроды адрес л/с 04752203170)</w:t>
      </w:r>
    </w:p>
    <w:p w:rsidR="00A77B3E">
      <w:r>
        <w:t>- Банк получателя: Отделение адрес</w:t>
      </w:r>
    </w:p>
    <w:p w:rsidR="00A77B3E">
      <w:r>
        <w:t>- БИК телефон</w:t>
      </w:r>
    </w:p>
    <w:p w:rsidR="00A77B3E">
      <w:r>
        <w:t>- р/с №40101810335100010001</w:t>
      </w:r>
    </w:p>
    <w:p w:rsidR="00A77B3E">
      <w:r>
        <w:t>- ИНН телефон</w:t>
      </w:r>
    </w:p>
    <w:p w:rsidR="00A77B3E">
      <w:r>
        <w:t>- КПП телефон</w:t>
      </w:r>
    </w:p>
    <w:p w:rsidR="00A77B3E">
      <w:r>
        <w:t>- УИН 0</w:t>
      </w:r>
    </w:p>
    <w:p w:rsidR="00A77B3E">
      <w:r>
        <w:t>- ОКТМО – телефон</w:t>
      </w:r>
    </w:p>
    <w:p w:rsidR="00A77B3E">
      <w:r>
        <w:t>- КБК: телефон телефон.</w:t>
      </w:r>
    </w:p>
    <w:p w:rsidR="00A77B3E">
      <w:r>
        <w:t xml:space="preserve">Взыскать с Сейтумерова фио, родившегося дата в совхозе Нарын адрес адрес, зарегистрированного по адресу: адрес, государственную пошлину в местный бюджет в размере сумма.   </w:t>
      </w:r>
    </w:p>
    <w:p w:rsidR="00A77B3E"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 xml:space="preserve">Председательствующий </w:t>
        <w:tab/>
        <w:tab/>
        <w:tab/>
        <w:tab/>
        <w:tab/>
        <w:t>И.В.Кувшинов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