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>
      <w:r>
        <w:t>15</w:t>
      </w:r>
    </w:p>
    <w:p>
      <w:r>
        <w:t xml:space="preserve">                                                                                                        Дело №2-53-375/2018 </w:t>
      </w:r>
    </w:p>
    <w:p>
      <w:pPr>
        <w:ind w:left="2160" w:firstLine="720"/>
      </w:pPr>
      <w:r>
        <w:t>ЗАОЧНОЕ РЕШЕНИЕ</w:t>
      </w:r>
    </w:p>
    <w:p>
      <w:pPr>
        <w:ind w:left="2160"/>
      </w:pPr>
      <w:r>
        <w:t>именем Российской Федерации</w:t>
      </w:r>
    </w:p>
    <w:p>
      <w:pPr>
        <w:ind w:left="2160" w:firstLine="720"/>
      </w:pPr>
      <w:r>
        <w:t>(резолютивная часть)</w:t>
      </w:r>
    </w:p>
    <w:p>
      <w:r>
        <w:t xml:space="preserve"> </w:t>
      </w:r>
    </w:p>
    <w:p>
      <w:pPr>
        <w:jc w:val="both"/>
      </w:pPr>
      <w:r>
        <w:t xml:space="preserve">16 ноября 2018 г.                                                                                       </w:t>
      </w:r>
      <w:r>
        <w:tab/>
      </w:r>
      <w:r>
        <w:tab/>
        <w:t xml:space="preserve">            </w:t>
      </w:r>
      <w:r>
        <w:t>пгт</w:t>
      </w:r>
      <w:r>
        <w:t>. Кировское</w:t>
      </w:r>
    </w:p>
    <w:p>
      <w:pPr>
        <w:jc w:val="both"/>
      </w:pPr>
    </w:p>
    <w:p>
      <w:pPr>
        <w:jc w:val="both"/>
      </w:pPr>
      <w:r>
        <w:t>Суд в составе:</w:t>
      </w:r>
    </w:p>
    <w:p>
      <w:pPr>
        <w:jc w:val="both"/>
      </w:pPr>
      <w:r>
        <w:t xml:space="preserve">председательствующего, мирового судьи </w:t>
      </w:r>
    </w:p>
    <w:p>
      <w:pPr>
        <w:jc w:val="both"/>
      </w:pPr>
      <w:r>
        <w:t xml:space="preserve">судебного участка №53 Кировского </w:t>
      </w:r>
    </w:p>
    <w:p>
      <w:pPr>
        <w:jc w:val="both"/>
      </w:pPr>
      <w:r>
        <w:t xml:space="preserve">судебного района адрес </w:t>
      </w:r>
      <w:r>
        <w:tab/>
      </w:r>
      <w:r>
        <w:tab/>
      </w:r>
      <w:r>
        <w:tab/>
      </w:r>
      <w:r>
        <w:tab/>
      </w:r>
      <w:r>
        <w:t xml:space="preserve">– Кувшинова И.В.,  </w:t>
      </w:r>
    </w:p>
    <w:p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Джан</w:t>
      </w:r>
      <w:r>
        <w:t xml:space="preserve"> Э.Э.,</w:t>
      </w:r>
    </w:p>
    <w:p>
      <w:pPr>
        <w:jc w:val="both"/>
      </w:pPr>
      <w:r>
        <w:t xml:space="preserve">с участием </w:t>
      </w:r>
    </w:p>
    <w:p>
      <w:pPr>
        <w:jc w:val="both"/>
      </w:pPr>
      <w:r>
        <w:t xml:space="preserve">представителя истца </w:t>
      </w:r>
      <w:r>
        <w:tab/>
      </w:r>
      <w:r>
        <w:tab/>
      </w:r>
      <w:r>
        <w:tab/>
      </w:r>
      <w:r>
        <w:tab/>
        <w:t>– Костиной Е.Н.,</w:t>
      </w:r>
    </w:p>
    <w:p>
      <w:pPr>
        <w:jc w:val="both"/>
      </w:pPr>
    </w:p>
    <w:p>
      <w:pPr>
        <w:jc w:val="both"/>
      </w:pPr>
      <w:r>
        <w:t>рассмотрел в открытом судебном заседании в помещении судебного участка №53 Кировского судебного района адрес гражданское дело по исковому заявлению Государственного унитарного предприятия Республики Крым «</w:t>
      </w:r>
      <w:r>
        <w:t>Крымэнерго</w:t>
      </w:r>
      <w:r>
        <w:t>» в лице Кировского районного отделения энергосбыта ГУП РК «</w:t>
      </w:r>
      <w:r>
        <w:t>Крымэнерго</w:t>
      </w:r>
      <w:r>
        <w:t xml:space="preserve">» к </w:t>
      </w:r>
      <w:r>
        <w:t>Мителищенко</w:t>
      </w:r>
      <w:r>
        <w:t xml:space="preserve"> </w:t>
      </w:r>
      <w:r>
        <w:t>фио</w:t>
      </w:r>
      <w:r>
        <w:t xml:space="preserve"> о взыскании задолженности за потреблённую электроэнергию. </w:t>
      </w:r>
    </w:p>
    <w:p>
      <w:pPr>
        <w:jc w:val="both"/>
      </w:pPr>
      <w:r>
        <w:t>Руководствуясь ст.ст.194-199, 233-235 ГПК РФ, суд</w:t>
      </w:r>
    </w:p>
    <w:p>
      <w:pPr>
        <w:jc w:val="both"/>
      </w:pPr>
    </w:p>
    <w:p>
      <w:pPr>
        <w:ind w:left="2880" w:firstLine="720"/>
        <w:jc w:val="both"/>
      </w:pPr>
      <w:r>
        <w:t>решил:</w:t>
      </w:r>
    </w:p>
    <w:p>
      <w:pPr>
        <w:jc w:val="both"/>
      </w:pPr>
    </w:p>
    <w:p>
      <w:pPr>
        <w:jc w:val="both"/>
      </w:pPr>
      <w:r>
        <w:t xml:space="preserve">исковое заявление – удовлетворить. </w:t>
      </w:r>
    </w:p>
    <w:p>
      <w:pPr>
        <w:jc w:val="both"/>
      </w:pPr>
      <w:r>
        <w:t xml:space="preserve">Взыскать с </w:t>
      </w:r>
      <w:r>
        <w:t>Мителищенко</w:t>
      </w:r>
      <w:r>
        <w:t xml:space="preserve"> </w:t>
      </w:r>
      <w:r>
        <w:t>фио</w:t>
      </w:r>
      <w:r>
        <w:t xml:space="preserve"> в пользу Государственного унитарного предприятия Республики Крым «</w:t>
      </w:r>
      <w:r>
        <w:t>Крымэнерго</w:t>
      </w:r>
      <w:r>
        <w:t>» в лице Кировского районного отделения энергосбыта ГУП РК «</w:t>
      </w:r>
      <w:r>
        <w:t>Крымэнерго</w:t>
      </w:r>
      <w:r>
        <w:t xml:space="preserve">» задолженность за потреблённую электроэнергию за период с дата по дата в размере сумма </w:t>
      </w:r>
    </w:p>
    <w:p>
      <w:pPr>
        <w:jc w:val="both"/>
      </w:pPr>
      <w:r>
        <w:t xml:space="preserve">95 коп. и судебные расходы по оплате государственной пошлины в размере сумма, а всего взыскать сумма </w:t>
      </w:r>
    </w:p>
    <w:p>
      <w:pPr>
        <w:jc w:val="both"/>
      </w:pPr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jc w:val="both"/>
      </w:pPr>
      <w:r>
        <w:t>Заочное решение суда может быть обжаловано сторонами в Кировский районный суд адрес через суд, принявший решение, в течение месяца по истечении срока подачи ответчиком заявления об отмене этого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>
      <w:pPr>
        <w:jc w:val="both"/>
      </w:pPr>
      <w:r>
        <w:t>Лицам, участвующим в деле, и их представителям разъясняется, что в силу положений ч.3 ст.199 ГПК РФ, мировой судья может не составлять мотивированное решение суда по рассмотренному им делу.</w:t>
      </w:r>
    </w:p>
    <w:p>
      <w:pPr>
        <w:jc w:val="both"/>
      </w:pPr>
      <w:r>
        <w:t xml:space="preserve">При этом положениями части 4 названной статьи, предусмотрено, что мировой судья обязан составить мотивированное решение суда по рассмотренному им делу </w:t>
      </w:r>
      <w:r>
        <w:t>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jc w:val="both"/>
      </w:pPr>
      <w: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jc w:val="both"/>
      </w:pPr>
      <w: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jc w:val="both"/>
      </w:pPr>
      <w:r>
        <w:t xml:space="preserve"> </w:t>
      </w:r>
    </w:p>
    <w:p>
      <w:pPr>
        <w:jc w:val="both"/>
      </w:pPr>
      <w:r>
        <w:t xml:space="preserve">Председательствующий </w:t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01B2151-3941-448A-84B0-2F2539D3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