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
        <w:t>2</w:t>
      </w:r>
    </w:p>
    <w:p>
      <w:r>
        <w:t xml:space="preserve">                                                                                                Дело №2-53-387/2018 </w:t>
      </w:r>
    </w:p>
    <w:p>
      <w:pPr>
        <w:ind w:left="3600"/>
      </w:pPr>
      <w:r>
        <w:t>РЕШЕНИЕ</w:t>
      </w:r>
    </w:p>
    <w:p>
      <w:pPr>
        <w:ind w:left="2160" w:firstLine="720"/>
      </w:pPr>
      <w:r>
        <w:t>именем Российской Федерации</w:t>
      </w:r>
    </w:p>
    <w:p/>
    <w:p>
      <w:r>
        <w:t xml:space="preserve">29 ноября 2018 г.                                                                                        </w:t>
      </w:r>
      <w:r>
        <w:t>пгт</w:t>
      </w:r>
      <w:r>
        <w:t>. Кировское</w:t>
      </w:r>
    </w:p>
    <w:p/>
    <w:p>
      <w:r>
        <w:t xml:space="preserve">Резолютивная часть решения объявлена 29 ноября 2018 г. </w:t>
      </w:r>
    </w:p>
    <w:p>
      <w:r>
        <w:t>Мотивированное решение изготовлено 19 декабря 2018 г.</w:t>
      </w:r>
    </w:p>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r>
      <w:r>
        <w:tab/>
        <w:t xml:space="preserve">– Кувшинова И.В.,  </w:t>
      </w:r>
    </w:p>
    <w:p>
      <w:pPr>
        <w:jc w:val="both"/>
      </w:pPr>
      <w:r>
        <w:t xml:space="preserve">при секретаре </w:t>
      </w:r>
      <w:r>
        <w:tab/>
      </w:r>
      <w:r>
        <w:tab/>
      </w:r>
      <w:r>
        <w:tab/>
      </w:r>
      <w:r>
        <w:tab/>
      </w:r>
      <w:r>
        <w:tab/>
      </w:r>
      <w:r>
        <w:tab/>
        <w:t>– Пащенко С.В.,</w:t>
      </w:r>
    </w:p>
    <w:p>
      <w:pPr>
        <w:jc w:val="both"/>
      </w:pPr>
      <w:r>
        <w:t xml:space="preserve">с участием </w:t>
      </w:r>
    </w:p>
    <w:p>
      <w:pPr>
        <w:jc w:val="both"/>
      </w:pPr>
      <w:r>
        <w:t xml:space="preserve">представителя истца </w:t>
      </w:r>
      <w:r>
        <w:tab/>
      </w:r>
      <w:r>
        <w:tab/>
      </w:r>
      <w:r>
        <w:tab/>
      </w:r>
      <w:r>
        <w:tab/>
      </w:r>
      <w:r>
        <w:tab/>
        <w:t xml:space="preserve">– </w:t>
      </w:r>
      <w:r>
        <w:t>Чезловой</w:t>
      </w:r>
      <w:r>
        <w:t xml:space="preserve"> А.К.,</w:t>
      </w:r>
    </w:p>
    <w:p>
      <w:pPr>
        <w:jc w:val="both"/>
      </w:pPr>
    </w:p>
    <w:p>
      <w:pPr>
        <w:jc w:val="both"/>
      </w:pPr>
      <w:r>
        <w:t xml:space="preserve">рассмотрев в открытом судебном заседании в помещении судебного участка №53 Кировского судебного района адрес гражданское дело по исковому заявлению </w:t>
      </w:r>
      <w:r>
        <w:t>Чезловой</w:t>
      </w:r>
      <w:r>
        <w:t xml:space="preserve"> </w:t>
      </w:r>
      <w:r>
        <w:t>фио</w:t>
      </w:r>
      <w:r>
        <w:t xml:space="preserve"> в интересах Лукьянова </w:t>
      </w:r>
      <w:r>
        <w:t>фио</w:t>
      </w:r>
      <w:r>
        <w:t xml:space="preserve"> к Муниципальному унитарному предприятию городского поселения Старый Крым Кировского района Республики Крым «</w:t>
      </w:r>
      <w:r>
        <w:t>Старокрымская</w:t>
      </w:r>
      <w:r>
        <w:t xml:space="preserve"> галерея» о возмещении материального ущерба, третье лицо, не заявляющее самостоятельных требований относительно предмета спора – Администрация г. Старый Крым Кировского района Республики Крым,</w:t>
      </w:r>
    </w:p>
    <w:p>
      <w:pPr>
        <w:jc w:val="both"/>
      </w:pPr>
    </w:p>
    <w:p>
      <w:pPr>
        <w:ind w:left="2880" w:firstLine="720"/>
      </w:pPr>
      <w:r>
        <w:t>установил:</w:t>
      </w:r>
    </w:p>
    <w:p/>
    <w:p>
      <w:pPr>
        <w:jc w:val="both"/>
      </w:pPr>
      <w:r>
        <w:t>Чезлова</w:t>
      </w:r>
      <w:r>
        <w:t xml:space="preserve"> А.К. в дата обратилась в суд в интересах истца </w:t>
      </w:r>
    </w:p>
    <w:p>
      <w:pPr>
        <w:jc w:val="both"/>
      </w:pPr>
      <w:r>
        <w:t>Лукьянова И.К. с исковым заявлением к Муниципальному унитарному предприятию городского поселения Старый Крым Кировского района Республики Крым «</w:t>
      </w:r>
      <w:r>
        <w:t>Старокрымская</w:t>
      </w:r>
      <w:r>
        <w:t xml:space="preserve"> галерея» (далее – МУП «</w:t>
      </w:r>
      <w:r>
        <w:t>Старокрымская</w:t>
      </w:r>
      <w:r>
        <w:t xml:space="preserve"> галерея») о возмещении материального ущерба. </w:t>
      </w:r>
    </w:p>
    <w:p>
      <w:pPr>
        <w:jc w:val="both"/>
      </w:pPr>
      <w:r>
        <w:t xml:space="preserve">Свои требования истец мотивирует тем, что летом дата им за собственные средства был установлен забор, примыкающий к его квартире ... по адрес в г. Старый Крым, который был изготовлен из металлического профнастила зелёного цвета и металлического профиля. </w:t>
      </w:r>
    </w:p>
    <w:p>
      <w:pPr>
        <w:jc w:val="both"/>
      </w:pPr>
      <w:r>
        <w:t>В дата, приехав в г. Старый Крым, истец обнаружил, что забор отсутствует, в связи с чем обратился в ОМВД России по адрес с соответствующим заявлением по факту хищения его имущества, где ему стало известно, что в дата вынесено постановления об отказе в возбуждении уголовного дела по факту хищения его забора, и что забор был демонтирован по поручению Администрации г. Старый Крым работниками Муниципального унитарного предприятия городского поселения Старый Крым Кировского района Республики Крым «</w:t>
      </w:r>
      <w:r>
        <w:t>Старокрымская</w:t>
      </w:r>
      <w:r>
        <w:t xml:space="preserve"> галерея».</w:t>
      </w:r>
    </w:p>
    <w:p>
      <w:pPr>
        <w:jc w:val="both"/>
      </w:pPr>
      <w:r>
        <w:t xml:space="preserve">Истец считает, что действиями ответчика ему причинён материальный ущерб, поскольку забор демонтирован незаконно.  </w:t>
      </w:r>
    </w:p>
    <w:p>
      <w:pPr>
        <w:jc w:val="both"/>
      </w:pPr>
      <w:r>
        <w:t xml:space="preserve">Указывая, что общая сумма установки забора вместе с работой составила сумма, просит взыскать с ответчика на основании имеющихся у него квитанций о покупке строительных материалов сумма и судебные издержки, связанные с оплатой государственной пошлины в размере сумма.           </w:t>
      </w:r>
    </w:p>
    <w:p>
      <w:pPr>
        <w:jc w:val="both"/>
      </w:pPr>
      <w:r>
        <w:t xml:space="preserve">Истец </w:t>
      </w:r>
      <w:r>
        <w:t>фио</w:t>
      </w:r>
      <w:r>
        <w:t xml:space="preserve"> в судебное заседание не явился, при этом о времени и месте его проведения извещён надлежащим образом.</w:t>
      </w:r>
    </w:p>
    <w:p>
      <w:pPr>
        <w:jc w:val="both"/>
      </w:pPr>
      <w:r>
        <w:t>Согласно ч.3 ст.167 ГПК РФ суд вправе рассмотреть дело в случае неявки кого-либо из лиц, участвующих в деле и извещённых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pPr>
        <w:jc w:val="both"/>
      </w:pPr>
      <w:r>
        <w:t>В связи с чем суд считает возможным рассмотреть дело в отсутствие истца Лукьянова И.К.</w:t>
      </w:r>
    </w:p>
    <w:p>
      <w:pPr>
        <w:jc w:val="both"/>
      </w:pPr>
      <w:r>
        <w:t xml:space="preserve">В судебном заседании представитель истца Лукьянова И.К. – </w:t>
      </w:r>
      <w:r>
        <w:t>Чезлова</w:t>
      </w:r>
      <w:r>
        <w:t xml:space="preserve"> А.К. исковые требования поддержала в полном объёме, просила их удовлетворить, пояснив, что она, во время отсутствия Лукьянова И.К., присматривает за его квартирой, ключи от квартиры находятся у неё, о том, что забор был установлен незаконно и что он подлежит сносу её и Лукьянова И.К. никто не предупреждал, при этом разрешительных документов на установку забора не было. Считает, что Муниципальное унитарное предприятие городского поселения Старый Крым Кировского района Республики Крым «</w:t>
      </w:r>
      <w:r>
        <w:t>Старокрымская</w:t>
      </w:r>
      <w:r>
        <w:t xml:space="preserve"> галерея» незаконно демонтировало забор, в связи с чем должно возместить причинённый ущерб. </w:t>
      </w:r>
    </w:p>
    <w:p>
      <w:pPr>
        <w:jc w:val="both"/>
      </w:pPr>
      <w:r>
        <w:t>Представитель Муниципального унитарного предприятия городского поселения Старый Крым Кировского района Республики Крым «</w:t>
      </w:r>
      <w:r>
        <w:t>Старокрымская</w:t>
      </w:r>
      <w:r>
        <w:t xml:space="preserve"> галерея» в судебное заседание не явился, при этом о месте и времени судебного заседания ответчик извещён надлежащим образом, о причинах неявки суду не сообщил.     </w:t>
      </w:r>
    </w:p>
    <w:p>
      <w:pPr>
        <w:jc w:val="both"/>
      </w:pPr>
      <w:r>
        <w:t>В соответствии с ч.4 ст.167 ГПК РФ дело рассмотрено в отсутствие представителя ответчика.</w:t>
      </w:r>
    </w:p>
    <w:p>
      <w:pPr>
        <w:jc w:val="both"/>
      </w:pPr>
      <w:r>
        <w:t>Представитель третьего лица – Администрации г. Старый Крым в судебное заседание не явился, сведений о причинах неявки в суд не представил, о рассмотрении дела в его отсутствие не просил.</w:t>
      </w:r>
    </w:p>
    <w:p>
      <w:pPr>
        <w:jc w:val="both"/>
      </w:pPr>
      <w:r>
        <w:t>В соответствии с ч.3 ст.167 ГПК РФ дело рассмотрено в отсутствие представителя третьего лица.</w:t>
      </w:r>
    </w:p>
    <w:p>
      <w:pPr>
        <w:jc w:val="both"/>
      </w:pPr>
      <w:r>
        <w:t>Выслушав представителя истца, исследовав материалы дела и материалы КУСП №2962/1033 от 16 июля 2015 г., суд приходит к следующим выводам.</w:t>
      </w:r>
    </w:p>
    <w:p>
      <w:pPr>
        <w:jc w:val="both"/>
      </w:pPr>
      <w:r>
        <w:t>В силу ч.ч.1, 2 ст.209 ГК РФ собственнику принадлежат права владения, пользования и распоряжения своим имуществом.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pPr>
        <w:jc w:val="both"/>
      </w:pPr>
      <w:r>
        <w:t>Согласно ч.1 ст.1064 ГК РФ вред, причинённый личности или имуществу гражданина, а также вред, причинённый имуществу юридического лица, подлежит возмещению в полном объёме лицом, причинившим вред.</w:t>
      </w:r>
    </w:p>
    <w:p>
      <w:pPr>
        <w:jc w:val="both"/>
      </w:pPr>
      <w:r>
        <w:t>В соответствии со ст.1069 ГК РФ вред, причинённый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счёт соответственно казны Российской Федерации, казны субъекта Российской Федерации или казны муниципального образования.</w:t>
      </w:r>
    </w:p>
    <w:p>
      <w:pPr>
        <w:jc w:val="both"/>
      </w:pPr>
      <w:r>
        <w:t>Согласно абзацу третьему п.12 постановления Пленума Верховного Суда Российской Федерации от 23 июня 2015 г. №25 «О применении судами некоторых положений раздела I Части первой Гражданского кодекса Российской Федерации» по общему правилу лицо, причинившее вред, освобождается от возмещения вреда, если докажет, что вред причинён не по его вине (пункт 2 статьи 1064 ГК РФ).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обратное.</w:t>
      </w:r>
    </w:p>
    <w:p>
      <w:pPr>
        <w:jc w:val="both"/>
      </w:pPr>
      <w:r>
        <w:t>Общие положения ч.1 ст.1064 ГК РФ указывают на обязательное полное возмещение соответствующего ущерба. Часть 2 ст.1064 и ст.1069 ГК РФ в совокупности определяют распределение бремени доказательства, при котором истец должен доказать незаконность действия (бездействия), а ответчик – отсутствие своей вины.</w:t>
      </w:r>
    </w:p>
    <w:p>
      <w:pPr>
        <w:jc w:val="both"/>
      </w:pPr>
      <w:r>
        <w:t>Из приведённых законоположений следует, что по общему правилу необходимыми условиями для наступления гражданско-правовой ответственности являются: причинение вреда, противоправность поведения причинителя вреда, наличие причинной связи между наступлением вреда и противоправностью поведения причинителя вреда, вина причинителя вреда.</w:t>
      </w:r>
    </w:p>
    <w:p>
      <w:pPr>
        <w:jc w:val="both"/>
      </w:pPr>
      <w:r>
        <w:t>В силу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jc w:val="both"/>
      </w:pPr>
      <w:r>
        <w:t xml:space="preserve">Вместе с тем, доказательств незаконности действий ответчика, которыми причинён ущерб, истцом представлено не было.  </w:t>
      </w:r>
    </w:p>
    <w:p>
      <w:pPr>
        <w:jc w:val="both"/>
      </w:pPr>
      <w:r>
        <w:t>Как установлено в судебном заседании и подтверждается материалами дела, истец Лукьянов И.Е. является собственником квартиры ... по адрес в адрес (л.д.7-8).</w:t>
      </w:r>
    </w:p>
    <w:p>
      <w:pPr>
        <w:jc w:val="both"/>
      </w:pPr>
      <w:r>
        <w:t>В дата Лукьянов И.Е. огородил участок местности, прилегающий к его квартире, забором, который установил за личные денежные средства, что подтверждается копией постановления об отказе в возбуждении уголовного дела от дата и копиями товарных чеков на приобретение строительных материалов от дата (л.д.37, 9-16).</w:t>
      </w:r>
    </w:p>
    <w:p>
      <w:pPr>
        <w:jc w:val="both"/>
      </w:pPr>
      <w:r>
        <w:t xml:space="preserve">Из материалов проверки КУСП №2962/1033 от дата усматривается, что дата </w:t>
      </w:r>
      <w:r>
        <w:t>Чезлова</w:t>
      </w:r>
      <w:r>
        <w:t xml:space="preserve"> А.К. обратилась в ОМВД России по адрес с заявлением о том, что дата жители г. Старый Крым по улице </w:t>
      </w:r>
    </w:p>
    <w:p>
      <w:pPr>
        <w:jc w:val="both"/>
      </w:pPr>
      <w:r>
        <w:t>фио</w:t>
      </w:r>
      <w:r>
        <w:t xml:space="preserve">, ..., разобрали металлическое ограждение, находившееся на улице, и принадлежащее Лукьянову И.Е. (л.д.54, 55). </w:t>
      </w:r>
    </w:p>
    <w:p>
      <w:pPr>
        <w:jc w:val="both"/>
      </w:pPr>
      <w:r>
        <w:t>По результатам проведённой проверки должностным лицом ОМВД России по адрес дата вынесено постановление об отказе в возбуждении уголовного дела, в связи с отсутствием состава преступления, предусмотренного ч.1 ст.330 УК РФ, так как факт самоуправства не нашёл своего объективного подтверждения (л.д.53).</w:t>
      </w:r>
    </w:p>
    <w:p>
      <w:pPr>
        <w:jc w:val="both"/>
      </w:pPr>
      <w:r>
        <w:t>Таким образом, фактов свидетельствующих о незаконности действий МУП «</w:t>
      </w:r>
      <w:r>
        <w:t>Старокрымская</w:t>
      </w:r>
      <w:r>
        <w:t xml:space="preserve"> галерея» при демонтаже ограждения, принадлежащего </w:t>
      </w:r>
    </w:p>
    <w:p>
      <w:pPr>
        <w:jc w:val="both"/>
      </w:pPr>
      <w:r>
        <w:t xml:space="preserve">Лукьянову И.Е., установлено не было. </w:t>
      </w:r>
    </w:p>
    <w:p>
      <w:pPr>
        <w:jc w:val="both"/>
      </w:pPr>
      <w:r>
        <w:t xml:space="preserve">Из представленных Администрацией г. Старый Крым на запрос суда материалов усматривается, что дата и дата в Администрацию г. Старый Крым обращался </w:t>
      </w:r>
      <w:r>
        <w:t>фио</w:t>
      </w:r>
      <w:r>
        <w:t>, проживающий по адресу: адрес, который указал, что он, как житель указанного дома, лишён права обслуживания своей квартиры, из-за незаконной установки ограждения придомовой территории Лукьяновым И.Е. (л.д.92, 112).</w:t>
      </w:r>
    </w:p>
    <w:p>
      <w:pPr>
        <w:jc w:val="both"/>
      </w:pPr>
      <w:r>
        <w:t>Администрацией г. Старый Крым Лукьянову И.Е. дата по месту его проживания в адрес направлялось уведомление о незаконной установке ограждения и о его демонтаже сотрудниками Муниципального унитарного предприятия городского поселения Старый Крым Кировского района Республики Крым «</w:t>
      </w:r>
      <w:r>
        <w:t>Старокрымская</w:t>
      </w:r>
      <w:r>
        <w:t xml:space="preserve"> галерея» (л.д.94).</w:t>
      </w:r>
    </w:p>
    <w:p>
      <w:pPr>
        <w:jc w:val="both"/>
      </w:pPr>
      <w:r>
        <w:t>Согласно копии письма директора МУП «</w:t>
      </w:r>
      <w:r>
        <w:t>Старокрымская</w:t>
      </w:r>
      <w:r>
        <w:t xml:space="preserve"> галерея» от дата №..., направленного в адрес главы администрации г. Старый Крым, </w:t>
      </w:r>
    </w:p>
    <w:p>
      <w:pPr>
        <w:jc w:val="both"/>
      </w:pPr>
      <w:r>
        <w:t>дата МУП «</w:t>
      </w:r>
      <w:r>
        <w:t>Старокрымская</w:t>
      </w:r>
      <w:r>
        <w:t xml:space="preserve"> галерея» произведён демонтаж металлического ограждения и пристройки, расположенных по адресу: адрес, незаконно возведённых Лукьяновым И.Е. Полученные в результате демонтажа строительные материалы оприходованы на склад МУП «</w:t>
      </w:r>
      <w:r>
        <w:t>Старокрымская</w:t>
      </w:r>
      <w:r>
        <w:t xml:space="preserve"> галерея». Согласно калькуляции на услуги по демонтажу незаконно установленного ограждения стоимость работ составила сумма (л.д.96).</w:t>
      </w:r>
    </w:p>
    <w:p>
      <w:pPr>
        <w:jc w:val="both"/>
      </w:pPr>
      <w:r>
        <w:t xml:space="preserve">дата комиссией исполнительного комитета </w:t>
      </w:r>
      <w:r>
        <w:t>Старокрымского</w:t>
      </w:r>
      <w:r>
        <w:t xml:space="preserve"> городского совета осуществлён выход по заявлению </w:t>
      </w:r>
      <w:r>
        <w:t>фио</w:t>
      </w:r>
      <w:r>
        <w:t xml:space="preserve">, в результате которого установлено, что Лукьянов И.Е. установил незаконное ограждение – металлический забор, в связи с чем комиссией Лукьянову И.Е. было рекомендовано в течение месяца убрать незаконно выстроенное ограждение (л.д.111). </w:t>
      </w:r>
    </w:p>
    <w:p>
      <w:pPr>
        <w:jc w:val="both"/>
      </w:pPr>
      <w:r>
        <w:t>Из копии акта о демонтаже незаконно установленного ограждения от дата усматривается, что комиссией в составе директора МУП «</w:t>
      </w:r>
      <w:r>
        <w:t>Старокрымская</w:t>
      </w:r>
      <w:r>
        <w:t xml:space="preserve"> галерея» </w:t>
      </w:r>
      <w:r>
        <w:t>фио</w:t>
      </w:r>
      <w:r>
        <w:t>, мастера участка водопроводов МУП «</w:t>
      </w:r>
      <w:r>
        <w:t>Старокрымская</w:t>
      </w:r>
      <w:r>
        <w:t xml:space="preserve"> галерея» </w:t>
      </w:r>
      <w:r>
        <w:t>фио</w:t>
      </w:r>
      <w:r>
        <w:t>, мастера участка благоустройства МУП «</w:t>
      </w:r>
      <w:r>
        <w:t>Старокрымская</w:t>
      </w:r>
      <w:r>
        <w:t xml:space="preserve"> галерея» </w:t>
      </w:r>
      <w:r>
        <w:t>фио</w:t>
      </w:r>
      <w:r>
        <w:t xml:space="preserve"> произведён демонтаж забора и пристройки по адресу: </w:t>
      </w:r>
    </w:p>
    <w:p>
      <w:pPr>
        <w:jc w:val="both"/>
      </w:pPr>
      <w:r>
        <w:t>адрес, у гр. Лукьянова И.Е. Материалы оприходованы на склад (л.д.97).</w:t>
      </w:r>
    </w:p>
    <w:p>
      <w:pPr>
        <w:jc w:val="both"/>
      </w:pPr>
      <w:r>
        <w:t>Таким образом, из исследованных в судебном заседании материалов дела следует, что в настоящее время демонтированное ограждение хранится в МУП «</w:t>
      </w:r>
      <w:r>
        <w:t>Старокрымская</w:t>
      </w:r>
      <w:r>
        <w:t xml:space="preserve"> галерея», при этом сведений о том, что истец обращался к ответчику с требованием возврата ему его имущества, суду представлено не было. </w:t>
      </w:r>
    </w:p>
    <w:p>
      <w:pPr>
        <w:jc w:val="both"/>
      </w:pPr>
      <w:r>
        <w:t>Каких-либо доказательств, подтверждающих правомерность возведения ограждения, истцом вопреки требованиям ч.1 ст.56 ГПК РФ суду представлено не было.</w:t>
      </w:r>
    </w:p>
    <w:p>
      <w:pPr>
        <w:jc w:val="both"/>
      </w:pPr>
      <w:r>
        <w:t xml:space="preserve">Таким образом, суд считает, что оснований для удовлетворения исковых требований о возмещении материального ущерба не имеется. </w:t>
      </w:r>
    </w:p>
    <w:p>
      <w:pPr>
        <w:jc w:val="both"/>
      </w:pPr>
      <w:r>
        <w:t>Кроме того, суд учитывает также и то обстоятельство, что демонтированное ответчиком по поручению Администрации г. Старый Крым металлическое ограждение, находится на складе МУП «</w:t>
      </w:r>
      <w:r>
        <w:t>Старокрымская</w:t>
      </w:r>
      <w:r>
        <w:t xml:space="preserve"> галерея» и истец не лишён возможности получения своего имущества путём обращения в МУП «</w:t>
      </w:r>
      <w:r>
        <w:t>Старокрымская</w:t>
      </w:r>
      <w:r>
        <w:t xml:space="preserve"> галерея» с соответствующим заявлением.</w:t>
      </w:r>
    </w:p>
    <w:p>
      <w:pPr>
        <w:jc w:val="both"/>
      </w:pPr>
      <w:r>
        <w:t>В соответствии с ч.2 ст.103 ГПК РФ при отказе в иске издержки, понесённые судом в связи с рассмотрением дела, взыскиваются с истца, не освобождённого от уплаты судебных расходов, в доход бюджета, за счёт средств которого они были возмещены.</w:t>
      </w:r>
    </w:p>
    <w:p>
      <w:pPr>
        <w:jc w:val="both"/>
      </w:pPr>
      <w:r>
        <w:t xml:space="preserve">Согласно квитанции ОО №152 от дата представителем истца Лукьянова И.Е. – </w:t>
      </w:r>
      <w:r>
        <w:t>Чезловой</w:t>
      </w:r>
      <w:r>
        <w:t xml:space="preserve"> А.К. при подаче искового заявления в суд была уплачена государственная пошлина в размере сумма. </w:t>
      </w:r>
    </w:p>
    <w:p>
      <w:pPr>
        <w:jc w:val="both"/>
      </w:pPr>
      <w:r>
        <w:t xml:space="preserve">Таким образом, оснований для взыскания с истца издержек, понесённые судом в связи с рассмотрением дела, не имеется, поскольку государственная пошлина уплачена в полном объёме.  </w:t>
      </w:r>
    </w:p>
    <w:p>
      <w:pPr>
        <w:jc w:val="both"/>
      </w:pPr>
      <w:r>
        <w:t>Руководствуясь ст.ст.194-199 ГПК РФ, суд</w:t>
      </w:r>
    </w:p>
    <w:p>
      <w:pPr>
        <w:jc w:val="both"/>
      </w:pPr>
    </w:p>
    <w:p>
      <w:pPr>
        <w:ind w:left="3600" w:firstLine="720"/>
        <w:jc w:val="both"/>
      </w:pPr>
      <w:r>
        <w:t>решил:</w:t>
      </w:r>
    </w:p>
    <w:p>
      <w:pPr>
        <w:jc w:val="both"/>
      </w:pPr>
    </w:p>
    <w:p>
      <w:pPr>
        <w:jc w:val="both"/>
      </w:pPr>
      <w:r>
        <w:t xml:space="preserve">в удовлетворении искового заявления </w:t>
      </w:r>
      <w:r>
        <w:t>Чезловой</w:t>
      </w:r>
      <w:r>
        <w:t xml:space="preserve"> </w:t>
      </w:r>
      <w:r>
        <w:t>фио</w:t>
      </w:r>
      <w:r>
        <w:t xml:space="preserve"> в интересах Лукьянова </w:t>
      </w:r>
      <w:r>
        <w:t>фио</w:t>
      </w:r>
      <w:r>
        <w:t xml:space="preserve"> к Муниципальному унитарному предприятию городского поселения Старый Крым Кировского района Республики Крым «</w:t>
      </w:r>
      <w:r>
        <w:t>Старокрымская</w:t>
      </w:r>
      <w:r>
        <w:t xml:space="preserve"> галерея» о возмещении материального ущерба – отказать. </w:t>
      </w:r>
    </w:p>
    <w:p>
      <w:pPr>
        <w:jc w:val="both"/>
      </w:pPr>
      <w:r>
        <w:t>Решение может быть обжаловано в Кировский районный суд Республики Крым через суд, принявший решение, в месячный срок со дня его принятия.</w:t>
      </w:r>
    </w:p>
    <w:p/>
    <w:p/>
    <w:p>
      <w:r>
        <w:t xml:space="preserve">Председательствующий </w:t>
      </w:r>
      <w:r>
        <w:tab/>
      </w:r>
      <w:r>
        <w:tab/>
      </w:r>
      <w:r>
        <w:tab/>
      </w:r>
      <w:r>
        <w:tab/>
      </w:r>
      <w:r>
        <w:tab/>
        <w:t xml:space="preserve">И.В. </w:t>
      </w:r>
      <w:r>
        <w:t>Кувшинов</w:t>
      </w:r>
    </w:p>
    <w:p/>
    <w:p/>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DB4754A0-1E74-4FB9-AF25-143D60FD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