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Лущенко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Веревкиной Татьяны Васильевны к </w:t>
      </w:r>
      <w:r>
        <w:rPr>
          <w:rFonts w:ascii="Times New Roman" w:eastAsia="Times New Roman" w:hAnsi="Times New Roman" w:cs="Times New Roman"/>
          <w:sz w:val="28"/>
          <w:szCs w:val="28"/>
        </w:rPr>
        <w:t>Лущенко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Андреевичу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№ 37-229 от 09 декабря 2015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Веревкиной Татьяны Васильевны к </w:t>
      </w:r>
      <w:r>
        <w:rPr>
          <w:rFonts w:ascii="Times New Roman" w:eastAsia="Times New Roman" w:hAnsi="Times New Roman" w:cs="Times New Roman"/>
          <w:sz w:val="28"/>
          <w:szCs w:val="28"/>
        </w:rPr>
        <w:t>Лущенко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Александру Андреевичу о взыскании задолженности по договору займа № 37-229 от 09 декабря 2015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размере: суммы основного долга – 5000,00 рублей; процентов за пользование займом за период с 10.12.2015 года по 26.06.2016 года в размере 18945,35 рублей; штрафную неустойку за нарушение сроков возврата основного долга за период с 26.12.2015 года по 26.06.2016 года в размере 393,87 рублей; процентов за пользование займом в размере 2% в день начиная с 27.06.2016 года по день фактического платежа суммы основного долга; </w:t>
      </w:r>
      <w:r>
        <w:rPr>
          <w:rFonts w:ascii="Times New Roman" w:eastAsia="Times New Roman" w:hAnsi="Times New Roman" w:cs="Times New Roman"/>
          <w:sz w:val="28"/>
          <w:szCs w:val="28"/>
        </w:rPr>
        <w:t>штрафную неустойку за нарушение сроков возврата основного долга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ключевой ставке ЦБ начиная с 27.06.2016 года по день фактического погашения суммы основного долга, - удовлетворить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Лущенко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>
        <w:rPr>
          <w:rStyle w:val="cat-PassportDatagrp-26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гражданки Российской Федерации,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Веревкиной Татьяны Васильевны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задолженность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37-229 от 09 декабря 2015 года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>: суммы основного долга – 5000,00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процент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пользование займом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исходя из рассчитанной Банком России средневзвешенной процентной ставки (</w:t>
      </w:r>
      <w:r>
        <w:rPr>
          <w:rFonts w:ascii="Times New Roman" w:eastAsia="Times New Roman" w:hAnsi="Times New Roman" w:cs="Times New Roman"/>
          <w:sz w:val="28"/>
          <w:szCs w:val="28"/>
        </w:rPr>
        <w:t>20.67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годовых) по кредитам, предоставляемых кредитными организациями физическим лицам в рублях на срок свыше одного года, 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декабрь 2015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 за период с 26.12.2015 года по 27.03.2019 года в размере 3261,00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– 8261,00 рублей (восемь тысяч двести шестьдесят один рубль 00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Лущенко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Андреевича, </w:t>
      </w:r>
      <w:r>
        <w:rPr>
          <w:rStyle w:val="cat-PassportDatagrp-26rplc-3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гражданки Российской Федерации, в пользу Веревкиной Татьяны Васильевны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роценты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размере,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определяе</w:t>
      </w:r>
      <w:r>
        <w:rPr>
          <w:rFonts w:ascii="Times New Roman" w:eastAsia="Times New Roman" w:hAnsi="Times New Roman" w:cs="Times New Roman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ключевой ставкой Банка России, действ</w:t>
      </w:r>
      <w:r>
        <w:rPr>
          <w:rFonts w:ascii="Times New Roman" w:eastAsia="Times New Roman" w:hAnsi="Times New Roman" w:cs="Times New Roman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соответствующи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28.03.2019 года </w:t>
      </w:r>
      <w:r>
        <w:rPr>
          <w:rFonts w:ascii="Times New Roman" w:eastAsia="Times New Roman" w:hAnsi="Times New Roman" w:cs="Times New Roman"/>
          <w:sz w:val="28"/>
          <w:szCs w:val="28"/>
        </w:rPr>
        <w:t>по день уплаты суммы этих средств кредитору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остальных исковых требований -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Лущенко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Андреевича, </w:t>
      </w:r>
      <w:r>
        <w:rPr>
          <w:rStyle w:val="cat-PassportDatagrp-26rplc-3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гражданки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,00 руб. (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копеек) в соответствующий бюджет УФК по Республике Крым (МИФНС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№1 по Республике Крым), номер счета получателя платежа 40101810335100010001, Банк получатель Отделение по Республике Крым ЦБ РФ, БИК 043510001, КПП 910501</w:t>
      </w:r>
      <w:r>
        <w:rPr>
          <w:rFonts w:ascii="Times New Roman" w:eastAsia="Times New Roman" w:hAnsi="Times New Roman" w:cs="Times New Roman"/>
          <w:sz w:val="28"/>
          <w:szCs w:val="28"/>
        </w:rPr>
        <w:t>001, ИНН 9105000029, ОКТМО 35620401, Код бюджетной классификации (КБК) 18210803010011000110.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160" w:line="254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6rplc-22">
    <w:name w:val="cat-PassportData grp-26 rplc-22"/>
    <w:basedOn w:val="DefaultParagraphFont"/>
  </w:style>
  <w:style w:type="character" w:customStyle="1" w:styleId="cat-PassportDatagrp-26rplc-33">
    <w:name w:val="cat-PassportData grp-26 rplc-33"/>
    <w:basedOn w:val="DefaultParagraphFont"/>
  </w:style>
  <w:style w:type="character" w:customStyle="1" w:styleId="cat-PassportDatagrp-26rplc-37">
    <w:name w:val="cat-PassportData grp-26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