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53</w:t>
      </w:r>
      <w:r>
        <w:rPr>
          <w:rFonts w:ascii="Times New Roman" w:eastAsia="Times New Roman" w:hAnsi="Times New Roman" w:cs="Times New Roman"/>
          <w:sz w:val="28"/>
          <w:szCs w:val="28"/>
        </w:rPr>
        <w:t>/2019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280" w:after="28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апреля 2019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Мазур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представителя истца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Геращенко С.Н.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ответчика: </w:t>
      </w:r>
      <w:r>
        <w:rPr>
          <w:rFonts w:ascii="Times New Roman" w:eastAsia="Times New Roman" w:hAnsi="Times New Roman" w:cs="Times New Roman"/>
          <w:sz w:val="28"/>
          <w:szCs w:val="28"/>
        </w:rPr>
        <w:t>Кулиш М.В.,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регионально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отделени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Фонда социального страхования Российской Федерации по Республике Крым к Муниципальному бюджетному общеобразовательному учреждению «Красногвардейская школа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2» о взыскании неосновательно </w:t>
      </w:r>
      <w:r>
        <w:rPr>
          <w:rFonts w:ascii="Times New Roman" w:eastAsia="Times New Roman" w:hAnsi="Times New Roman" w:cs="Times New Roman"/>
          <w:sz w:val="28"/>
          <w:szCs w:val="28"/>
        </w:rPr>
        <w:t>полученных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денежных средств на медицинское освидетельствование работников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третьи лица: </w:t>
      </w:r>
      <w:r>
        <w:rPr>
          <w:rFonts w:ascii="Times New Roman" w:eastAsia="Times New Roman" w:hAnsi="Times New Roman" w:cs="Times New Roman"/>
          <w:sz w:val="28"/>
          <w:szCs w:val="28"/>
        </w:rPr>
        <w:t>Территориальный фонд обязательного медицинского страхования Р</w:t>
      </w:r>
      <w:r>
        <w:rPr>
          <w:rFonts w:ascii="Times New Roman" w:eastAsia="Times New Roman" w:hAnsi="Times New Roman" w:cs="Times New Roman"/>
          <w:sz w:val="28"/>
          <w:szCs w:val="28"/>
        </w:rPr>
        <w:t>еспублики Крым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бюджетное учреждение здравоохранения Республики Крым «Красногвардейская центральная районная больница»,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учреждения - регионального отделения Фонда социального страхования Российской Федерации по Республике Крым к Муниципальному бюджетному общеобразовательному учреждению «Красногвардейская школа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2» о взыскании неосновательно полученных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денежных средств на медицинское освидетельствование работников, третьи лица: Территориальный фонд обязательного медицинского страхования Республики Крым; Государственное бюджетное учреждение здравоохранения Республики Крым «Красногвардейская центральная районная больница»</w:t>
      </w:r>
      <w:r>
        <w:rPr>
          <w:rFonts w:ascii="Times New Roman" w:eastAsia="Times New Roman" w:hAnsi="Times New Roman" w:cs="Times New Roman"/>
          <w:sz w:val="28"/>
          <w:szCs w:val="28"/>
        </w:rPr>
        <w:t>,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«Красногвардейская школа № 2»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учреждения - регионального отделения Фонда социального страхования Российской Федерации по Республике Крым</w:t>
      </w:r>
      <w:r>
        <w:rPr>
          <w:rFonts w:ascii="Times New Roman" w:eastAsia="Times New Roman" w:hAnsi="Times New Roman" w:cs="Times New Roman"/>
          <w:sz w:val="28"/>
          <w:szCs w:val="28"/>
        </w:rPr>
        <w:t>, сумму неосновательно полученных денежных средств на медицинский осмотр работников в размере 14278,00 рублей (четырнадцать тысяч двести семьдесят восемь рублей 00 копеек).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Муниципального бюджетного общеобразовательного учреждения «Красногвардейская школа № 2», государственную пошлину в доход государства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571,12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(</w:t>
      </w:r>
      <w:r>
        <w:rPr>
          <w:rFonts w:ascii="Times New Roman" w:eastAsia="Times New Roman" w:hAnsi="Times New Roman" w:cs="Times New Roman"/>
          <w:sz w:val="28"/>
          <w:szCs w:val="28"/>
        </w:rPr>
        <w:t>пятьсот семьдесят один рубль 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копеек) в соответствующий бюджет УФК по Республике Крым (МИФНС 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№1 по Республике Крым), номер счета получателя платежа 40101810335100010001, Банк получатель Отделение по Республике Крым ЦБ РФ, БИК 043510001, КПП 910501001, ИНН 9105000029, ОКТМО 35620401, Код бюджетной классификации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КБК) 18210803010011000110.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160" w:line="252" w:lineRule="auto"/>
        <w:jc w:val="both"/>
        <w:rPr>
          <w:sz w:val="28"/>
          <w:szCs w:val="28"/>
        </w:rPr>
      </w:pPr>
    </w:p>
    <w:p>
      <w:pPr>
        <w:spacing w:before="0" w:after="160" w:line="252" w:lineRule="auto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