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2/2021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0054-01-2021-000</w:t>
      </w:r>
      <w:r>
        <w:rPr>
          <w:rFonts w:ascii="Times New Roman" w:eastAsia="Times New Roman" w:hAnsi="Times New Roman" w:cs="Times New Roman"/>
          <w:sz w:val="28"/>
          <w:szCs w:val="28"/>
        </w:rPr>
        <w:t>359-53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Брум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ответчика </w:t>
      </w:r>
      <w:r>
        <w:rPr>
          <w:rFonts w:ascii="Times New Roman" w:eastAsia="Times New Roman" w:hAnsi="Times New Roman" w:cs="Times New Roman"/>
          <w:sz w:val="28"/>
          <w:szCs w:val="28"/>
        </w:rPr>
        <w:t>Нестерук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Н.Н.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 «</w:t>
      </w:r>
      <w:r>
        <w:rPr>
          <w:rFonts w:ascii="Times New Roman" w:eastAsia="Times New Roman" w:hAnsi="Times New Roman" w:cs="Times New Roman"/>
          <w:sz w:val="28"/>
          <w:szCs w:val="28"/>
        </w:rPr>
        <w:t>Займер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Нестерук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Наталье Никитовне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микрозайма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процентов,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 «</w:t>
      </w:r>
      <w:r>
        <w:rPr>
          <w:rFonts w:ascii="Times New Roman" w:eastAsia="Times New Roman" w:hAnsi="Times New Roman" w:cs="Times New Roman"/>
          <w:sz w:val="28"/>
          <w:szCs w:val="28"/>
        </w:rPr>
        <w:t>Займер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Нестерук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Наталье Никитовне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микрозайма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процентов, - удовлетворить частично.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Нестерук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Наталь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Никитовн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ы, </w:t>
      </w:r>
      <w:r>
        <w:rPr>
          <w:rStyle w:val="cat-PassportDatagrp-20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Addressgrp-2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(</w:t>
      </w:r>
      <w:r>
        <w:rPr>
          <w:rStyle w:val="cat-PassportDatagrp-21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в пользу 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 «</w:t>
      </w:r>
      <w:r>
        <w:rPr>
          <w:rFonts w:ascii="Times New Roman" w:eastAsia="Times New Roman" w:hAnsi="Times New Roman" w:cs="Times New Roman"/>
          <w:sz w:val="28"/>
          <w:szCs w:val="28"/>
        </w:rPr>
        <w:t>Займер</w:t>
      </w:r>
      <w:r>
        <w:rPr>
          <w:rFonts w:ascii="Times New Roman" w:eastAsia="Times New Roman" w:hAnsi="Times New Roman" w:cs="Times New Roman"/>
          <w:sz w:val="28"/>
          <w:szCs w:val="28"/>
        </w:rPr>
        <w:t>» (ИНН/КПП 4205271785/540601001, ОГРН 1134205019189) задолженность по договору займа № 37</w:t>
      </w:r>
      <w:r>
        <w:rPr>
          <w:rFonts w:ascii="Times New Roman" w:eastAsia="Times New Roman" w:hAnsi="Times New Roman" w:cs="Times New Roman"/>
          <w:sz w:val="28"/>
          <w:szCs w:val="28"/>
        </w:rPr>
        <w:t>41107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.02.2019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13083,05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из них: </w:t>
      </w:r>
      <w:r>
        <w:rPr>
          <w:rFonts w:ascii="Times New Roman" w:eastAsia="Times New Roman" w:hAnsi="Times New Roman" w:cs="Times New Roman"/>
          <w:sz w:val="28"/>
          <w:szCs w:val="28"/>
        </w:rPr>
        <w:t>7500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рубля - сумма основного долга; </w:t>
      </w:r>
      <w:r>
        <w:rPr>
          <w:rFonts w:ascii="Times New Roman" w:eastAsia="Times New Roman" w:hAnsi="Times New Roman" w:cs="Times New Roman"/>
          <w:sz w:val="28"/>
          <w:szCs w:val="28"/>
        </w:rPr>
        <w:t>2362,50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проценты по договору за период с 15.02.2019 года по 08.03.2019 года; 3220,55 </w:t>
      </w:r>
      <w:r>
        <w:rPr>
          <w:rFonts w:ascii="Times New Roman" w:eastAsia="Times New Roman" w:hAnsi="Times New Roman" w:cs="Times New Roman"/>
          <w:sz w:val="28"/>
          <w:szCs w:val="28"/>
        </w:rPr>
        <w:t>– неустойка в соответствии с 12 указанного договора за период с 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.2019 по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.2021 года из расчета 20% годовых, а также взыскать судебные издержки, связанные с оплатой государственной пошлины пропорционально удовлетворенным исковым требованиям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523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13606,37 ру</w:t>
      </w:r>
      <w:r>
        <w:rPr>
          <w:rFonts w:ascii="Times New Roman" w:eastAsia="Times New Roman" w:hAnsi="Times New Roman" w:cs="Times New Roman"/>
          <w:sz w:val="28"/>
          <w:szCs w:val="28"/>
        </w:rPr>
        <w:t>блей (</w:t>
      </w:r>
      <w:r>
        <w:rPr>
          <w:rFonts w:ascii="Times New Roman" w:eastAsia="Times New Roman" w:hAnsi="Times New Roman" w:cs="Times New Roman"/>
          <w:sz w:val="28"/>
          <w:szCs w:val="28"/>
        </w:rPr>
        <w:t>тринадцать тысяч шестьсот шесть рублей 37 копеек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исковых требований отказать.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Красногвардейский районный суд Республики Крым путём подачи апелляционной жалобы через </w:t>
      </w:r>
      <w:r>
        <w:rPr>
          <w:rFonts w:ascii="Times New Roman" w:eastAsia="Times New Roman" w:hAnsi="Times New Roman" w:cs="Times New Roman"/>
          <w:sz w:val="28"/>
          <w:szCs w:val="28"/>
        </w:rPr>
        <w:t>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0rplc-13">
    <w:name w:val="cat-PassportData grp-20 rplc-13"/>
    <w:basedOn w:val="DefaultParagraphFont"/>
  </w:style>
  <w:style w:type="character" w:customStyle="1" w:styleId="cat-Addressgrp-2rplc-14">
    <w:name w:val="cat-Address grp-2 rplc-14"/>
    <w:basedOn w:val="DefaultParagraphFont"/>
  </w:style>
  <w:style w:type="character" w:customStyle="1" w:styleId="cat-PassportDatagrp-21rplc-15">
    <w:name w:val="cat-PassportData grp-21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