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2-54-364/2020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0054-01-2020-000688-20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0" w:after="0"/>
        <w:ind w:firstLine="708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истца Рокового В.Е.,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Шалаевой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Веры Ивановны к Акционерному обществу «Страховая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Гайде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 взыскании страхового возмещения, неустойки штрафа, а также судебных издержек, третьи лица: </w:t>
      </w:r>
      <w:r>
        <w:rPr>
          <w:rFonts w:ascii="Times New Roman" w:eastAsia="Times New Roman" w:hAnsi="Times New Roman" w:cs="Times New Roman"/>
          <w:sz w:val="28"/>
          <w:szCs w:val="28"/>
        </w:rPr>
        <w:t>Конышов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Артем Андреевич, Страховая компания ВСК Всеобщая страховая компания,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Шалаевой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Веры Ивановны к Акционерному обществу «Страховая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Гайде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 взыскании страхового возмещения, неустойки штрафа, а также судебных издержек, третьи лица: </w:t>
      </w:r>
      <w:r>
        <w:rPr>
          <w:rFonts w:ascii="Times New Roman" w:eastAsia="Times New Roman" w:hAnsi="Times New Roman" w:cs="Times New Roman"/>
          <w:sz w:val="28"/>
          <w:szCs w:val="28"/>
        </w:rPr>
        <w:t>Конышов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Артем Андреевич, Страховая компания ВСК Всеобщая страховая компания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Акционерного общества «Страховая компания </w:t>
      </w:r>
      <w:r>
        <w:rPr>
          <w:rFonts w:ascii="Times New Roman" w:eastAsia="Times New Roman" w:hAnsi="Times New Roman" w:cs="Times New Roman"/>
          <w:sz w:val="28"/>
          <w:szCs w:val="28"/>
        </w:rPr>
        <w:t>Гайде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(ИНН 7809016423, ОГРН 1027809175459)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Шалаевой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Веры Ивановны, </w:t>
      </w:r>
      <w:r>
        <w:rPr>
          <w:rStyle w:val="cat-PassportDatagrp-20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недоплаченную сумму </w:t>
      </w:r>
      <w:r>
        <w:rPr>
          <w:rFonts w:ascii="Times New Roman" w:eastAsia="Times New Roman" w:hAnsi="Times New Roman" w:cs="Times New Roman"/>
          <w:sz w:val="28"/>
          <w:szCs w:val="28"/>
        </w:rPr>
        <w:t>страхового возмещения в размере 8700,00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руб.; </w:t>
      </w:r>
      <w:r>
        <w:rPr>
          <w:rFonts w:ascii="Times New Roman" w:eastAsia="Times New Roman" w:hAnsi="Times New Roman" w:cs="Times New Roman"/>
          <w:sz w:val="28"/>
          <w:szCs w:val="28"/>
        </w:rPr>
        <w:t>4350,00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- штраф в связи с неисполнением обязательств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за несоблюдение сроков осуществления страховой выплаты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28.10.2019 года по 15.12.2019 года в размере 8732,18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неустойку за несоблюдение сроков осуществления страховой выплаты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16.12.2019 года по </w:t>
      </w:r>
      <w:r>
        <w:rPr>
          <w:rFonts w:ascii="Times New Roman" w:eastAsia="Times New Roman" w:hAnsi="Times New Roman" w:cs="Times New Roman"/>
          <w:sz w:val="28"/>
          <w:szCs w:val="28"/>
        </w:rPr>
        <w:t>день фактического исполнения обязательства из расчета 1% от недоплаченной суммы страхового возмещения, т.е. 87,00 рублей в день, но не более 400000,00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Моральный вред в размере 1000,00 рублей. Также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0000,00 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издержки связанные с проведением экспертизы; 10000,00 руб.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расходы, связанные с оплатой услуг представителя; </w:t>
      </w:r>
      <w:r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>0,00 руб., - расходы, связанные с оплатой услуг нотариуса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, связанные с отправкой почтовой корреспонденци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остальной части исковых требований, - отказать.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</w:t>
      </w:r>
      <w:r>
        <w:rPr>
          <w:rFonts w:ascii="Times New Roman" w:eastAsia="Times New Roman" w:hAnsi="Times New Roman" w:cs="Times New Roman"/>
          <w:sz w:val="28"/>
          <w:szCs w:val="28"/>
        </w:rPr>
        <w:t>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в течение пятнадцати дней со дня объявления резолютивной части решения суда, если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0rplc-17">
    <w:name w:val="cat-PassportData grp-20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