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474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</w:t>
      </w:r>
      <w:r>
        <w:rPr>
          <w:rStyle w:val="cat-PhoneNumbergrp-17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Style w:val="cat-OrganizationNamegrp-16rplc-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8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оплате стоимости перемещения и хранения задержанного транспортного средства на территории специализированной стоянки и процентов за несвоевременное исполнение обязательств, а также судебных расходов, связанных с оплатой государственной пошлины,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8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задолженности по оплате стоимости перемещения и хранения задержанного транспортного средства на территории специализированной стоянки и процентов за несвоевременное исполнение обязательств, а также судебных расходов, связанных с оплатой государственной пошлины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8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1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в пользу </w:t>
      </w:r>
      <w:r>
        <w:rPr>
          <w:rStyle w:val="cat-OrganizationNamegrp-16rplc-1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(ИНН 9102</w:t>
      </w:r>
      <w:r>
        <w:rPr>
          <w:rFonts w:ascii="Times New Roman" w:eastAsia="Times New Roman" w:hAnsi="Times New Roman" w:cs="Times New Roman"/>
          <w:sz w:val="28"/>
          <w:szCs w:val="28"/>
        </w:rPr>
        <w:t>19147277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оплате стоимости перемещения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1525.00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рубля и хранения задержанного транспортного средства на территории специализированной стоянки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4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37440,00 рублей</w:t>
      </w:r>
      <w:r>
        <w:rPr>
          <w:rFonts w:ascii="Times New Roman" w:eastAsia="Times New Roman" w:hAnsi="Times New Roman" w:cs="Times New Roman"/>
          <w:sz w:val="28"/>
          <w:szCs w:val="28"/>
        </w:rPr>
        <w:t>, а 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судебных расходов, связанных с оплатой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1368,95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40333,95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Style w:val="cat-SumInWordsgrp-14rplc-21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Красногвардейский районный суд </w:t>
      </w:r>
      <w:r>
        <w:rPr>
          <w:rStyle w:val="cat-Addressgrp-1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54 Красногвардейского судебного района </w:t>
      </w:r>
      <w:r>
        <w:rPr>
          <w:rStyle w:val="cat-Addressgrp-1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</w:t>
      </w:r>
      <w:r>
        <w:rPr>
          <w:rFonts w:ascii="Times New Roman" w:eastAsia="Times New Roman" w:hAnsi="Times New Roman" w:cs="Times New Roman"/>
          <w:sz w:val="28"/>
          <w:szCs w:val="28"/>
        </w:rPr>
        <w:t>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OrganizationNamegrp-16rplc-7">
    <w:name w:val="cat-OrganizationName grp-16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8rplc-10">
    <w:name w:val="cat-FIO grp-8 rplc-10"/>
    <w:basedOn w:val="DefaultParagraphFont"/>
  </w:style>
  <w:style w:type="character" w:customStyle="1" w:styleId="cat-FIOgrp-8rplc-11">
    <w:name w:val="cat-FIO grp-8 rplc-11"/>
    <w:basedOn w:val="DefaultParagraphFont"/>
  </w:style>
  <w:style w:type="character" w:customStyle="1" w:styleId="cat-PassportDatagrp-15rplc-12">
    <w:name w:val="cat-PassportData grp-15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OrganizationNamegrp-16rplc-14">
    <w:name w:val="cat-OrganizationName grp-16 rplc-14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InWordsgrp-14rplc-21">
    <w:name w:val="cat-SumInWords grp-14 rplc-21"/>
    <w:basedOn w:val="DefaultParagraphFont"/>
  </w:style>
  <w:style w:type="character" w:customStyle="1" w:styleId="cat-Addressgrp-1rplc-22">
    <w:name w:val="cat-Address grp-1 rplc-22"/>
    <w:basedOn w:val="DefaultParagraphFont"/>
  </w:style>
  <w:style w:type="character" w:customStyle="1" w:styleId="cat-Addressgrp-1rplc-23">
    <w:name w:val="cat-Address grp-1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