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 № 2-54-415/2020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91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0054-01-2020-000810-42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Именем Российской Федерации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(вступительная и резолютивная части)</w:t>
      </w:r>
    </w:p>
    <w:p>
      <w:pPr>
        <w:spacing w:before="280" w:after="2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декабря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пгт</w:t>
      </w:r>
      <w:r>
        <w:rPr>
          <w:rFonts w:ascii="Times New Roman" w:eastAsia="Times New Roman" w:hAnsi="Times New Roman" w:cs="Times New Roman"/>
          <w:sz w:val="28"/>
          <w:szCs w:val="28"/>
        </w:rPr>
        <w:t>. Красногвардейское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54 Красногвардейского судебного района Республики Крым Чернецкая И.В.,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секретаре Шульге Н.Е.,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с участием представителя истца: Бабий Е.А.,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представителя третьего лица: Ватутина А.Н.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гражданское дело по иску Государственного учреждения – Управления Пенсионного фонда Российской Федерации в </w:t>
      </w:r>
      <w:r>
        <w:rPr>
          <w:rStyle w:val="cat-Addressgrp-2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Fonts w:ascii="Times New Roman" w:eastAsia="Times New Roman" w:hAnsi="Times New Roman" w:cs="Times New Roman"/>
          <w:sz w:val="28"/>
          <w:szCs w:val="28"/>
        </w:rPr>
        <w:t>Михалевой Алёне Александровне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третье лицо: </w:t>
      </w:r>
      <w:r>
        <w:rPr>
          <w:rFonts w:ascii="Times New Roman" w:eastAsia="Times New Roman" w:hAnsi="Times New Roman" w:cs="Times New Roman"/>
          <w:sz w:val="28"/>
          <w:szCs w:val="28"/>
        </w:rPr>
        <w:t>Ватутина Нина Яковлевна</w:t>
      </w:r>
      <w:r>
        <w:rPr>
          <w:rFonts w:ascii="Times New Roman" w:eastAsia="Times New Roman" w:hAnsi="Times New Roman" w:cs="Times New Roman"/>
          <w:sz w:val="28"/>
          <w:szCs w:val="28"/>
        </w:rPr>
        <w:t>, о взыскании неосновательно полученной суммы ежемесячной компенсационной выплаты по уходу за нетрудоспособными гражданами,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>. 194-199 ГПК РФ, мировой судья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решил: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Государственного учреждения – Управления Пенсионного фонда Российской Федерации в </w:t>
      </w:r>
      <w:r>
        <w:rPr>
          <w:rStyle w:val="cat-Addressgrp-2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 к </w:t>
      </w:r>
      <w:r>
        <w:rPr>
          <w:rFonts w:ascii="Times New Roman" w:eastAsia="Times New Roman" w:hAnsi="Times New Roman" w:cs="Times New Roman"/>
          <w:sz w:val="28"/>
          <w:szCs w:val="28"/>
        </w:rPr>
        <w:t>Михалевой Алёне Александровне, третье лицо: Ватутина Нина Яковлевна, о взыскании неосновательно полученной суммы ежемесячной компенсационной выплаты по уходу за нетрудоспособными гражданами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удовлетворить.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>Михалевой Алён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Александровн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ы, </w:t>
      </w:r>
      <w:r>
        <w:rPr>
          <w:rStyle w:val="cat-PassportDatagrp-21rplc-1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гражданки Российской Федерации, в пользу Государственного учреждения – управления Пенсионного фонда Российской Федерации в </w:t>
      </w:r>
      <w:r>
        <w:rPr>
          <w:rStyle w:val="cat-Addressgrp-2rplc-1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(межрайонное), расположенного по адресу: </w:t>
      </w:r>
      <w:r>
        <w:rPr>
          <w:rStyle w:val="cat-Addressgrp-3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сумму неосновательно полученной компенсационной выплаты лицу, осуществляющему уход за нетрудоспособной </w:t>
      </w:r>
      <w:r>
        <w:rPr>
          <w:rFonts w:ascii="Times New Roman" w:eastAsia="Times New Roman" w:hAnsi="Times New Roman" w:cs="Times New Roman"/>
          <w:sz w:val="28"/>
          <w:szCs w:val="28"/>
        </w:rPr>
        <w:t>Ватутиной Н.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. за период с 01.0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по </w:t>
      </w:r>
      <w:r>
        <w:rPr>
          <w:rStyle w:val="cat-Dategrp-7rplc-2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размере </w:t>
      </w:r>
      <w:r>
        <w:rPr>
          <w:rStyle w:val="cat-Sumgrp-17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19rplc-24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200" w:line="276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Михалевой Алёны Александровны, </w:t>
      </w:r>
      <w:r>
        <w:rPr>
          <w:rStyle w:val="cat-PassportDatagrp-21rplc-26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УССР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государственную пошлину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соответствующий бюджет УФК по Республике Крым (МИФНС России №1 по Республике Крым) в размере </w:t>
      </w:r>
      <w:r>
        <w:rPr>
          <w:rStyle w:val="cat-Sumgrp-18rplc-2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SumInWordsgrp-20rplc-30"/>
          <w:rFonts w:ascii="Times New Roman" w:eastAsia="Times New Roman" w:hAnsi="Times New Roman" w:cs="Times New Roman"/>
          <w:sz w:val="28"/>
          <w:szCs w:val="28"/>
        </w:rPr>
        <w:t>сумма прописью</w:t>
      </w:r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Решение может быть обжаловано в Красногвардейский районный суд Республики Крым путё</w:t>
      </w:r>
      <w:r>
        <w:rPr>
          <w:rFonts w:ascii="Times New Roman" w:eastAsia="Times New Roman" w:hAnsi="Times New Roman" w:cs="Times New Roman"/>
          <w:sz w:val="28"/>
          <w:szCs w:val="28"/>
        </w:rPr>
        <w:t>м подачи апелляционной жалобы через судебный участок № 54 Красногвардейского судебного района Республики Крым в течение месяца со дня его принятия.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И.В. Чернецкая</w:t>
      </w: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2"/>
          <w:szCs w:val="22"/>
        </w:rPr>
      </w:pPr>
    </w:p>
    <w:p>
      <w:pPr>
        <w:spacing w:before="0" w:after="200" w:line="276" w:lineRule="auto"/>
        <w:rPr>
          <w:sz w:val="22"/>
          <w:szCs w:val="22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160" w:line="252" w:lineRule="auto"/>
        <w:jc w:val="both"/>
        <w:rPr>
          <w:sz w:val="28"/>
          <w:szCs w:val="28"/>
        </w:rPr>
      </w:pPr>
    </w:p>
    <w:p>
      <w:pPr>
        <w:spacing w:before="0" w:after="200" w:line="276" w:lineRule="auto"/>
        <w:rPr>
          <w:sz w:val="22"/>
          <w:szCs w:val="22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2rplc-9">
    <w:name w:val="cat-Address grp-2 rplc-9"/>
    <w:basedOn w:val="DefaultParagraphFont"/>
  </w:style>
  <w:style w:type="character" w:customStyle="1" w:styleId="cat-Addressgrp-2rplc-12">
    <w:name w:val="cat-Address grp-2 rplc-12"/>
    <w:basedOn w:val="DefaultParagraphFont"/>
  </w:style>
  <w:style w:type="character" w:customStyle="1" w:styleId="cat-PassportDatagrp-21rplc-16">
    <w:name w:val="cat-PassportData grp-21 rplc-16"/>
    <w:basedOn w:val="DefaultParagraphFont"/>
  </w:style>
  <w:style w:type="character" w:customStyle="1" w:styleId="cat-Addressgrp-2rplc-17">
    <w:name w:val="cat-Address grp-2 rplc-17"/>
    <w:basedOn w:val="DefaultParagraphFont"/>
  </w:style>
  <w:style w:type="character" w:customStyle="1" w:styleId="cat-Addressgrp-3rplc-18">
    <w:name w:val="cat-Address grp-3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Dategrp-7rplc-22">
    <w:name w:val="cat-Date grp-7 rplc-22"/>
    <w:basedOn w:val="DefaultParagraphFont"/>
  </w:style>
  <w:style w:type="character" w:customStyle="1" w:styleId="cat-Sumgrp-17rplc-23">
    <w:name w:val="cat-Sum grp-17 rplc-23"/>
    <w:basedOn w:val="DefaultParagraphFont"/>
  </w:style>
  <w:style w:type="character" w:customStyle="1" w:styleId="cat-SumInWordsgrp-19rplc-24">
    <w:name w:val="cat-SumInWords grp-19 rplc-24"/>
    <w:basedOn w:val="DefaultParagraphFont"/>
  </w:style>
  <w:style w:type="character" w:customStyle="1" w:styleId="cat-PassportDatagrp-21rplc-26">
    <w:name w:val="cat-PassportData grp-21 rplc-26"/>
    <w:basedOn w:val="DefaultParagraphFont"/>
  </w:style>
  <w:style w:type="character" w:customStyle="1" w:styleId="cat-Sumgrp-18rplc-29">
    <w:name w:val="cat-Sum grp-18 rplc-29"/>
    <w:basedOn w:val="DefaultParagraphFont"/>
  </w:style>
  <w:style w:type="character" w:customStyle="1" w:styleId="cat-SumInWordsgrp-20rplc-30">
    <w:name w:val="cat-SumInWords grp-20 rplc-3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