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0B7" w:rsidP="004A10B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2-54-1526/2025</w:t>
      </w:r>
    </w:p>
    <w:p w:rsidR="004A10B7" w:rsidP="004A10B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0054-01-2025-002352-55</w:t>
      </w:r>
    </w:p>
    <w:p w:rsidR="004A10B7" w:rsidP="004A10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4A10B7" w:rsidP="004A10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4A10B7" w:rsidP="004A10B7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(вступительная и резолютивная части)</w:t>
      </w:r>
    </w:p>
    <w:p w:rsidR="004A10B7" w:rsidP="004A10B7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4A10B7" w:rsidP="004A10B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 декабря 2025 года                                               пгт Красногвардейское</w:t>
      </w:r>
    </w:p>
    <w:p w:rsidR="004A10B7" w:rsidP="004A10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4A10B7" w:rsidP="004A10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4A10B7" w:rsidP="004A10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рассмотрев в открытом судебном заседании в зале суда гражданское дело по иску Общества с ограниченной ответствен</w:t>
      </w:r>
      <w:r>
        <w:rPr>
          <w:rFonts w:ascii="Times New Roman" w:hAnsi="Times New Roman"/>
          <w:sz w:val="28"/>
          <w:szCs w:val="28"/>
          <w:lang w:eastAsia="ru-RU"/>
        </w:rPr>
        <w:t>ностью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а так же судебных расходов, связанных с оплатой государственной пошлины,    </w:t>
      </w:r>
    </w:p>
    <w:p w:rsidR="004A10B7" w:rsidP="004A10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Руководствуясь ст.ст. 194-199 ГПК РФ, мировой судья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A10B7" w:rsidP="004A1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4A10B7" w:rsidP="004A10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удовлетворении исковых требований </w:t>
      </w:r>
      <w:r w:rsidRPr="004A10B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4A10B7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A10B7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29.08.2019 года </w:t>
      </w:r>
      <w:r w:rsidRPr="004A10B7">
        <w:rPr>
          <w:rFonts w:ascii="Times New Roman" w:eastAsia="Times New Roman" w:hAnsi="Times New Roman"/>
          <w:sz w:val="28"/>
          <w:szCs w:val="28"/>
          <w:lang w:eastAsia="ru-RU"/>
        </w:rPr>
        <w:t>и процентов по нему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30000,00 рублей</w:t>
      </w:r>
      <w:r w:rsidRPr="004A10B7">
        <w:rPr>
          <w:rFonts w:ascii="Times New Roman" w:eastAsia="Times New Roman" w:hAnsi="Times New Roman"/>
          <w:sz w:val="28"/>
          <w:szCs w:val="28"/>
          <w:lang w:eastAsia="ru-RU"/>
        </w:rPr>
        <w:t>, а так же судебных расходов, связанных с оплатой государственной пошлины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4000,00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лей, - отказать, в связи с истечением срока исковой давности о применении которого ходатайствовал ответчик.</w:t>
      </w:r>
    </w:p>
    <w:p w:rsidR="004A10B7" w:rsidP="004A10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Решение может быть обжалов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4A10B7" w:rsidP="004A10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имеют право подать заявление о составлении мотивированного решения суда.</w:t>
      </w:r>
    </w:p>
    <w:p w:rsidR="004A10B7" w:rsidP="004A10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ожет быть подано:</w:t>
      </w:r>
    </w:p>
    <w:p w:rsidR="004A10B7" w:rsidP="004A10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A10B7" w:rsidP="004A10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если лица, участвующие в деле, их представители не присутствовали в судебном заседании.</w:t>
      </w:r>
    </w:p>
    <w:p w:rsidR="004A10B7" w:rsidP="004A10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десяти дней со дня поступления от лиц, участвующих в деле, их представителей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 о составлении мотивированного решения суда.</w:t>
      </w:r>
    </w:p>
    <w:p w:rsidR="004A10B7" w:rsidP="004A10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0B7" w:rsidP="004A10B7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               И.В. Чернецкая</w:t>
      </w:r>
    </w:p>
    <w:p w:rsidR="005C1C9E"/>
    <w:sectPr w:rsidSect="004A10B7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E3"/>
    <w:rsid w:val="004A10B7"/>
    <w:rsid w:val="005C1C9E"/>
    <w:rsid w:val="00BE6BE3"/>
    <w:rsid w:val="00C335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