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2-55-9/2020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0376-01-2019-005294-25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Нестеровой И.Г.,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Панченко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UserDefinedgrp-19rplc-10"/>
          <w:rFonts w:ascii="Times New Roman" w:eastAsia="Times New Roman" w:hAnsi="Times New Roman" w:cs="Times New Roman"/>
          <w:sz w:val="28"/>
          <w:szCs w:val="28"/>
        </w:rPr>
        <w:t>АО "ЦДУ"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Панченко </w:t>
      </w:r>
      <w:r>
        <w:rPr>
          <w:rStyle w:val="cat-UserDefinedgrp-20rplc-12"/>
          <w:rFonts w:ascii="Times New Roman" w:eastAsia="Times New Roman" w:hAnsi="Times New Roman" w:cs="Times New Roman"/>
          <w:sz w:val="28"/>
          <w:szCs w:val="28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денежной суммы по договору займа и процентов по договору,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19rplc-13"/>
          <w:rFonts w:ascii="Times New Roman" w:eastAsia="Times New Roman" w:hAnsi="Times New Roman" w:cs="Times New Roman"/>
          <w:sz w:val="28"/>
          <w:szCs w:val="28"/>
        </w:rPr>
        <w:t>АО "ЦДУ"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Панченко </w:t>
      </w:r>
      <w:r>
        <w:rPr>
          <w:rStyle w:val="cat-UserDefinedgrp-20rplc-16"/>
          <w:rFonts w:ascii="Times New Roman" w:eastAsia="Times New Roman" w:hAnsi="Times New Roman" w:cs="Times New Roman"/>
          <w:sz w:val="28"/>
          <w:szCs w:val="28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денежной суммы по договору займа и процентов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Панченко </w:t>
      </w:r>
      <w:r>
        <w:rPr>
          <w:rStyle w:val="cat-UserDefinedgrp-21rplc-18"/>
          <w:rFonts w:ascii="Times New Roman" w:eastAsia="Times New Roman" w:hAnsi="Times New Roman" w:cs="Times New Roman"/>
          <w:sz w:val="28"/>
          <w:szCs w:val="28"/>
        </w:rPr>
        <w:t>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20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Style w:val="cat-UserDefinedgrp-23rplc-22"/>
          <w:rFonts w:ascii="Times New Roman" w:eastAsia="Times New Roman" w:hAnsi="Times New Roman" w:cs="Times New Roman"/>
          <w:sz w:val="28"/>
          <w:szCs w:val="28"/>
        </w:rPr>
        <w:t>АО "ЦДУ"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договору займа </w:t>
      </w:r>
      <w:r>
        <w:rPr>
          <w:rStyle w:val="cat-UserDefinedgrp-24rplc-24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UserDefinedgrp-25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Style w:val="cat-UserDefinedgrp-26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сумма основного долга; </w:t>
      </w:r>
      <w:r>
        <w:rPr>
          <w:rStyle w:val="cat-UserDefinedgrp-27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 – штраф за просрочку платежа, а также взыскать судебные издержки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28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</w:t>
      </w:r>
      <w:r>
        <w:rPr>
          <w:rFonts w:ascii="Times New Roman" w:eastAsia="Times New Roman" w:hAnsi="Times New Roman" w:cs="Times New Roman"/>
          <w:sz w:val="28"/>
          <w:szCs w:val="28"/>
        </w:rPr>
        <w:t>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10">
    <w:name w:val="cat-UserDefined grp-19 rplc-10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UserDefinedgrp-19rplc-13">
    <w:name w:val="cat-UserDefined grp-19 rplc-13"/>
    <w:basedOn w:val="DefaultParagraphFont"/>
  </w:style>
  <w:style w:type="character" w:customStyle="1" w:styleId="cat-UserDefinedgrp-20rplc-16">
    <w:name w:val="cat-UserDefined grp-20 rplc-16"/>
    <w:basedOn w:val="DefaultParagraphFont"/>
  </w:style>
  <w:style w:type="character" w:customStyle="1" w:styleId="cat-UserDefinedgrp-21rplc-18">
    <w:name w:val="cat-UserDefined grp-21 rplc-18"/>
    <w:basedOn w:val="DefaultParagraphFont"/>
  </w:style>
  <w:style w:type="character" w:customStyle="1" w:styleId="cat-UserDefinedgrp-22rplc-20">
    <w:name w:val="cat-UserDefined grp-22 rplc-20"/>
    <w:basedOn w:val="DefaultParagraphFont"/>
  </w:style>
  <w:style w:type="character" w:customStyle="1" w:styleId="cat-UserDefinedgrp-23rplc-22">
    <w:name w:val="cat-UserDefined grp-23 rplc-22"/>
    <w:basedOn w:val="DefaultParagraphFont"/>
  </w:style>
  <w:style w:type="character" w:customStyle="1" w:styleId="cat-UserDefinedgrp-24rplc-24">
    <w:name w:val="cat-UserDefined grp-24 rplc-24"/>
    <w:basedOn w:val="DefaultParagraphFont"/>
  </w:style>
  <w:style w:type="character" w:customStyle="1" w:styleId="cat-UserDefinedgrp-25rplc-26">
    <w:name w:val="cat-UserDefined grp-25 rplc-26"/>
    <w:basedOn w:val="DefaultParagraphFont"/>
  </w:style>
  <w:style w:type="character" w:customStyle="1" w:styleId="cat-UserDefinedgrp-26rplc-28">
    <w:name w:val="cat-UserDefined grp-26 rplc-28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UserDefinedgrp-28rplc-32">
    <w:name w:val="cat-UserDefined grp-28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