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0234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19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ЦДУ Инвест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4rplc-9"/>
          <w:rFonts w:ascii="Times New Roman" w:eastAsia="Times New Roman" w:hAnsi="Times New Roman" w:cs="Times New Roman"/>
        </w:rPr>
        <w:t>Якубовой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штрафа</w:t>
      </w:r>
      <w:r>
        <w:rPr>
          <w:rFonts w:ascii="Times New Roman" w:eastAsia="Times New Roman" w:hAnsi="Times New Roman" w:cs="Times New Roman"/>
        </w:rPr>
        <w:t>, а также судебных расходов, связанных с оплатой</w:t>
      </w:r>
      <w:r>
        <w:rPr>
          <w:rFonts w:ascii="Times New Roman" w:eastAsia="Times New Roman" w:hAnsi="Times New Roman" w:cs="Times New Roman"/>
        </w:rPr>
        <w:t xml:space="preserve">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 xml:space="preserve">«ЦДУ Инвест»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4rplc-11"/>
          <w:rFonts w:ascii="Times New Roman" w:eastAsia="Times New Roman" w:hAnsi="Times New Roman" w:cs="Times New Roman"/>
        </w:rPr>
        <w:t>Якубовой Е.А.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 и штрафа, а также судебных расходов, связанных с оплатой</w:t>
      </w:r>
      <w:r>
        <w:rPr>
          <w:rFonts w:ascii="Times New Roman" w:eastAsia="Times New Roman" w:hAnsi="Times New Roman" w:cs="Times New Roman"/>
        </w:rPr>
        <w:t xml:space="preserve">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5rplc-14"/>
          <w:rFonts w:ascii="Times New Roman" w:eastAsia="Times New Roman" w:hAnsi="Times New Roman" w:cs="Times New Roman"/>
        </w:rPr>
        <w:t>Якубовой Е.А.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ЦДУ Инвест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27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</w:t>
      </w:r>
      <w:r>
        <w:rPr>
          <w:rFonts w:ascii="Times New Roman" w:eastAsia="Times New Roman" w:hAnsi="Times New Roman" w:cs="Times New Roman"/>
        </w:rPr>
        <w:t xml:space="preserve">по договору потребительского займа </w:t>
      </w:r>
      <w:r>
        <w:rPr>
          <w:rFonts w:ascii="Times New Roman" w:eastAsia="Times New Roman" w:hAnsi="Times New Roman" w:cs="Times New Roman"/>
        </w:rPr>
        <w:t xml:space="preserve">(микрозайма)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28rplc-24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UserDefinedgrp-29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Fonts w:ascii="Times New Roman" w:eastAsia="Times New Roman" w:hAnsi="Times New Roman" w:cs="Times New Roman"/>
        </w:rPr>
        <w:t>15000,00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6000,00</w:t>
      </w:r>
      <w:r>
        <w:rPr>
          <w:rFonts w:ascii="Times New Roman" w:eastAsia="Times New Roman" w:hAnsi="Times New Roman" w:cs="Times New Roman"/>
        </w:rPr>
        <w:t xml:space="preserve"> рублей – сумма займа; </w:t>
      </w:r>
      <w:r>
        <w:rPr>
          <w:rFonts w:ascii="Times New Roman" w:eastAsia="Times New Roman" w:hAnsi="Times New Roman" w:cs="Times New Roman"/>
        </w:rPr>
        <w:t>8626,08</w:t>
      </w:r>
      <w:r>
        <w:rPr>
          <w:rFonts w:ascii="Times New Roman" w:eastAsia="Times New Roman" w:hAnsi="Times New Roman" w:cs="Times New Roman"/>
        </w:rPr>
        <w:t xml:space="preserve"> рублей - проценты за пользование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373,92</w:t>
      </w:r>
      <w:r>
        <w:rPr>
          <w:rFonts w:ascii="Times New Roman" w:eastAsia="Times New Roman" w:hAnsi="Times New Roman" w:cs="Times New Roman"/>
        </w:rPr>
        <w:t xml:space="preserve"> 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600,00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15600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пятнадцать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тысяч </w:t>
      </w:r>
      <w:r>
        <w:rPr>
          <w:rFonts w:ascii="Times New Roman" w:eastAsia="Times New Roman" w:hAnsi="Times New Roman" w:cs="Times New Roman"/>
        </w:rPr>
        <w:t>шестьсот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5">
    <w:name w:val="cat-UserDefined grp-29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