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234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18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UserDefined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истца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5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долг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на оплату юридических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>суд Республики Крым через мирового судью в течение месяца со дня принятия решения суда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9rplc-2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3">
    <w:name w:val="cat-UserDefined grp-13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UserDefinedgrp-14rplc-7">
    <w:name w:val="cat-UserDefined grp-14 rplc-7"/>
    <w:basedOn w:val="DefaultParagraphFont"/>
  </w:style>
  <w:style w:type="character" w:customStyle="1" w:styleId="cat-UserDefinedgrp-15rplc-8">
    <w:name w:val="cat-UserDefined grp-15 rplc-8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UserDefinedgrp-14rplc-15">
    <w:name w:val="cat-UserDefined grp-14 rplc-15"/>
    <w:basedOn w:val="DefaultParagraphFont"/>
  </w:style>
  <w:style w:type="character" w:customStyle="1" w:styleId="cat-FIOgrp-8rplc-17">
    <w:name w:val="cat-FIO grp-8 rplc-17"/>
    <w:basedOn w:val="DefaultParagraphFont"/>
  </w:style>
  <w:style w:type="character" w:customStyle="1" w:styleId="cat-FIOgrp-6rplc-18">
    <w:name w:val="cat-FIO grp-6 rplc-18"/>
    <w:basedOn w:val="DefaultParagraphFont"/>
  </w:style>
  <w:style w:type="character" w:customStyle="1" w:styleId="cat-FIOgrp-8rplc-20">
    <w:name w:val="cat-FIO grp-8 rplc-20"/>
    <w:basedOn w:val="DefaultParagraphFont"/>
  </w:style>
  <w:style w:type="character" w:customStyle="1" w:styleId="cat-FIOgrp-6rplc-21">
    <w:name w:val="cat-FIO grp-6 rplc-21"/>
    <w:basedOn w:val="DefaultParagraphFont"/>
  </w:style>
  <w:style w:type="character" w:customStyle="1" w:styleId="cat-FIOgrp-9rplc-24">
    <w:name w:val="cat-FIO grp-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