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528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0055-01-2019-000943-59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3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Нестеровой И.Г.,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Style w:val="cat-OrganizationNamegrp-18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Проуторову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Вадиму Юрьевичу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№ ВДСМ-3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/18.124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3910</w:t>
      </w:r>
      <w:r>
        <w:rPr>
          <w:rFonts w:ascii="Times New Roman" w:eastAsia="Times New Roman" w:hAnsi="Times New Roman" w:cs="Times New Roman"/>
          <w:sz w:val="28"/>
          <w:szCs w:val="28"/>
        </w:rPr>
        <w:t>,00 руб., и судебных расходов, связанных с уплатой государственной пошлины в размере 9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8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Проуторову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Вадиму Юрьевичу о взыскании задолженности по договору займа № ВДСМ-3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>/18.124 от 13.02.2018 года в размере 23910,00 руб., и судебных расходов, связанных с уплатой государственной пошлины в размере 917,30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Проуторов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7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в пользу </w:t>
      </w:r>
      <w:r>
        <w:rPr>
          <w:rStyle w:val="cat-OrganizationNamegrp-18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ВДСМ-3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>/18.124 от 13.02.2018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23910,00 руб., </w:t>
      </w:r>
      <w:r>
        <w:rPr>
          <w:rFonts w:ascii="Times New Roman" w:eastAsia="Times New Roman" w:hAnsi="Times New Roman" w:cs="Times New Roman"/>
          <w:sz w:val="28"/>
          <w:szCs w:val="28"/>
        </w:rPr>
        <w:t>из них: 6000,00 руб. – сумма основного долга; 17910,00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по договору за период с 14.02.2018 года по 14.07.2018 года,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уплатой государственной пошлины в размере 917,30 руб</w:t>
      </w:r>
      <w:r>
        <w:rPr>
          <w:rFonts w:ascii="Times New Roman" w:eastAsia="Times New Roman" w:hAnsi="Times New Roman" w:cs="Times New Roman"/>
          <w:sz w:val="28"/>
          <w:szCs w:val="28"/>
        </w:rPr>
        <w:t>., а всего взыскать 24827,30 рублей (двадцать четыре тысячи восемьсот двадцать семь рублей 30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2">
    <w:name w:val="cat-Date grp-3 rplc-2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PassportDatagrp-17rplc-19">
    <w:name w:val="cat-PassportData grp-17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OrganizationNamegrp-18rplc-21">
    <w:name w:val="cat-OrganizationName grp-18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