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1099/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-01-2022-00</w:t>
      </w:r>
      <w:r>
        <w:rPr>
          <w:rFonts w:ascii="Times New Roman" w:eastAsia="Times New Roman" w:hAnsi="Times New Roman" w:cs="Times New Roman"/>
          <w:sz w:val="28"/>
          <w:szCs w:val="28"/>
        </w:rPr>
        <w:t>0414-16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агентство «Регион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Собенниковой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Алёне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4627957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.2021 года и процентов по нему, судебных издержек,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почтовых расходов и юридических услуг, третье лицо: 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«Центр финансовой поддержки».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агентство «Регион» к </w:t>
      </w:r>
      <w:r>
        <w:rPr>
          <w:rFonts w:ascii="Times New Roman" w:eastAsia="Times New Roman" w:hAnsi="Times New Roman" w:cs="Times New Roman"/>
          <w:sz w:val="28"/>
          <w:szCs w:val="28"/>
        </w:rPr>
        <w:t>Собенниковой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Алёне Николаевне о взыскании задолженности по договору займа № 4627957 от 23.02.2021 года и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25000,00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судебных издержек,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950,00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почтовых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47,40 рублей </w:t>
      </w:r>
      <w:r>
        <w:rPr>
          <w:rFonts w:ascii="Times New Roman" w:eastAsia="Times New Roman" w:hAnsi="Times New Roman" w:cs="Times New Roman"/>
          <w:sz w:val="28"/>
          <w:szCs w:val="28"/>
        </w:rPr>
        <w:t>и юридических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10000,00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третье лицо: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«Центр финансовой поддержки»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Собенниковой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Алёны Николаевны, </w:t>
      </w:r>
      <w:r>
        <w:rPr>
          <w:rStyle w:val="cat-UserDefinedgrp-22rplc-2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агентство «Регион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23rplc-26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№ 4627957 от 23.02.2021 года и процентов по нему в размере 25000,00 рублей, судебных издержек, связанных с оплатой государственной пошлины в размере 950,00 рублей, почтовых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 в размере 47,40 рублей и юридических услуг в размере 10000,00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36024,40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шесть тысяч двадцать четыре рубля 40 к</w:t>
      </w:r>
      <w:r>
        <w:rPr>
          <w:rFonts w:ascii="Times New Roman" w:eastAsia="Times New Roman" w:hAnsi="Times New Roman" w:cs="Times New Roman"/>
          <w:sz w:val="28"/>
          <w:szCs w:val="28"/>
        </w:rPr>
        <w:t>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>
        <w:rPr>
          <w:rFonts w:ascii="Times New Roman" w:eastAsia="Times New Roman" w:hAnsi="Times New Roman" w:cs="Times New Roman"/>
          <w:sz w:val="28"/>
          <w:szCs w:val="28"/>
        </w:rPr>
        <w:t>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UserDefinedgrp-23rplc-26">
    <w:name w:val="cat-UserDefined grp-2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