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2-55-</w:t>
      </w:r>
      <w:r>
        <w:rPr>
          <w:rFonts w:ascii="Times New Roman" w:eastAsia="Times New Roman" w:hAnsi="Times New Roman" w:cs="Times New Roman"/>
          <w:sz w:val="26"/>
          <w:szCs w:val="26"/>
        </w:rPr>
        <w:t>1386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2069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(вступительная и резолютивная части)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</w:t>
      </w:r>
      <w:r>
        <w:rPr>
          <w:rFonts w:ascii="Times New Roman" w:eastAsia="Times New Roman" w:hAnsi="Times New Roman" w:cs="Times New Roman"/>
          <w:sz w:val="26"/>
          <w:szCs w:val="26"/>
        </w:rPr>
        <w:t>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 Красногвардейское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Белова Ю.Г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при </w:t>
      </w:r>
      <w:r>
        <w:rPr>
          <w:rFonts w:ascii="Times New Roman" w:eastAsia="Times New Roman" w:hAnsi="Times New Roman" w:cs="Times New Roman"/>
          <w:sz w:val="26"/>
          <w:szCs w:val="26"/>
        </w:rPr>
        <w:t>помощнике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Тимаковой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зале судебного участка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Российского Союза Автостраховщиков к </w:t>
      </w:r>
      <w:r>
        <w:rPr>
          <w:rFonts w:ascii="Times New Roman" w:eastAsia="Times New Roman" w:hAnsi="Times New Roman" w:cs="Times New Roman"/>
          <w:sz w:val="26"/>
          <w:szCs w:val="26"/>
        </w:rPr>
        <w:t>Диноглу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уплаченной компенсационной выплаты,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194-199 ГПК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Российского Союза Автостраховщиков к </w:t>
      </w:r>
      <w:r>
        <w:rPr>
          <w:rFonts w:ascii="Times New Roman" w:eastAsia="Times New Roman" w:hAnsi="Times New Roman" w:cs="Times New Roman"/>
          <w:sz w:val="26"/>
          <w:szCs w:val="26"/>
        </w:rPr>
        <w:t>Диноглу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в порядке регресса суммы, уплаченной компенсационной выплаты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уточненных исковых требований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5250,00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20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Диноглу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Бекировн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6rplc-12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Российского Союза Автостраховщиков </w:t>
      </w:r>
      <w:r>
        <w:rPr>
          <w:rStyle w:val="cat-UserDefinedgrp-17rplc-14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 регресса сумм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, уплаченной компенсационной выплаты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5250,00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а также 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>расходы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610,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а всего взыскать – </w:t>
      </w:r>
      <w:r>
        <w:rPr>
          <w:rFonts w:ascii="Times New Roman" w:eastAsia="Times New Roman" w:hAnsi="Times New Roman" w:cs="Times New Roman"/>
          <w:sz w:val="26"/>
          <w:szCs w:val="26"/>
        </w:rPr>
        <w:t>5860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восемьсот </w:t>
      </w:r>
      <w:r>
        <w:rPr>
          <w:rFonts w:ascii="Times New Roman" w:eastAsia="Times New Roman" w:hAnsi="Times New Roman" w:cs="Times New Roman"/>
          <w:sz w:val="26"/>
          <w:szCs w:val="26"/>
        </w:rPr>
        <w:t>шесть</w:t>
      </w:r>
      <w:r>
        <w:rPr>
          <w:rFonts w:ascii="Times New Roman" w:eastAsia="Times New Roman" w:hAnsi="Times New Roman" w:cs="Times New Roman"/>
          <w:sz w:val="26"/>
          <w:szCs w:val="26"/>
        </w:rPr>
        <w:t>десят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12">
    <w:name w:val="cat-UserDefined grp-16 rplc-12"/>
    <w:basedOn w:val="DefaultParagraphFont"/>
  </w:style>
  <w:style w:type="character" w:customStyle="1" w:styleId="cat-UserDefinedgrp-17rplc-14">
    <w:name w:val="cat-UserDefined grp-1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