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91MS0056-01-2019-000272-79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132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Веревкиной Татьяны Васильевны к </w:t>
      </w:r>
      <w:r>
        <w:rPr>
          <w:rFonts w:ascii="Times New Roman" w:eastAsia="Times New Roman" w:hAnsi="Times New Roman" w:cs="Times New Roman"/>
          <w:sz w:val="28"/>
          <w:szCs w:val="28"/>
        </w:rPr>
        <w:t>Зайцева Николая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37-</w:t>
      </w:r>
      <w:r>
        <w:rPr>
          <w:rFonts w:ascii="Times New Roman" w:eastAsia="Times New Roman" w:hAnsi="Times New Roman" w:cs="Times New Roman"/>
          <w:sz w:val="28"/>
          <w:szCs w:val="28"/>
        </w:rPr>
        <w:t>175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.12.2015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третье лицо: </w:t>
      </w:r>
      <w:r>
        <w:rPr>
          <w:rStyle w:val="cat-OrganizationNamegrp-26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Веревкиной Татьяны Васильевны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37-175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.12.2015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размере: суммы основного долга –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рублей; процентов за пользование займом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.12.2015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.01.2019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 штрафную неустойку за нарушение сроков возврата основного долга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.01.2016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.01.2019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1562,55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  <w:r>
        <w:rPr>
          <w:rFonts w:ascii="Times New Roman" w:eastAsia="Times New Roman" w:hAnsi="Times New Roman" w:cs="Times New Roman"/>
          <w:sz w:val="28"/>
          <w:szCs w:val="28"/>
        </w:rPr>
        <w:t>штрафную неустойку за нарушение сроков возврата основного долга по ключевой ставке ЦБ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начиная с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.01.2019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день фактического платежа суммы основного долга,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Зайцева Николая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2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Веревкиной Татьяны Васильевны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37-175 от 04.12.2015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размере: суммы основного долга –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рублей;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(% по договору)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проценты, за пользование займом, исходя из рассчитанной Банком России средневзвешенной процентной ставки (</w:t>
      </w:r>
      <w:r>
        <w:rPr>
          <w:rFonts w:ascii="Times New Roman" w:eastAsia="Times New Roman" w:hAnsi="Times New Roman" w:cs="Times New Roman"/>
          <w:sz w:val="28"/>
          <w:szCs w:val="28"/>
        </w:rPr>
        <w:t>21,30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21.12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23.05</w:t>
      </w:r>
      <w:r>
        <w:rPr>
          <w:rFonts w:ascii="Times New Roman" w:eastAsia="Times New Roman" w:hAnsi="Times New Roman" w:cs="Times New Roman"/>
          <w:sz w:val="28"/>
          <w:szCs w:val="28"/>
        </w:rPr>
        <w:t>.2019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644,35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–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344,35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>
        <w:rPr>
          <w:rFonts w:ascii="Times New Roman" w:eastAsia="Times New Roman" w:hAnsi="Times New Roman" w:cs="Times New Roman"/>
          <w:sz w:val="28"/>
          <w:szCs w:val="28"/>
        </w:rPr>
        <w:t>триста сорок 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35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Зайцева Николая Александровича, </w:t>
      </w:r>
      <w:r>
        <w:rPr>
          <w:rStyle w:val="cat-ExternalSystemDefinedgrp-33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3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Веревкиной Татьяны Васильевны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в размере, определяемом ключевой ставкой Банка России, действующей в соответствующий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24.05</w:t>
      </w:r>
      <w:r>
        <w:rPr>
          <w:rFonts w:ascii="Times New Roman" w:eastAsia="Times New Roman" w:hAnsi="Times New Roman" w:cs="Times New Roman"/>
          <w:sz w:val="28"/>
          <w:szCs w:val="28"/>
        </w:rPr>
        <w:t>.2019 года по день уплаты суммы этих сре</w:t>
      </w:r>
      <w:r>
        <w:rPr>
          <w:rFonts w:ascii="Times New Roman" w:eastAsia="Times New Roman" w:hAnsi="Times New Roman" w:cs="Times New Roman"/>
          <w:sz w:val="28"/>
          <w:szCs w:val="28"/>
        </w:rPr>
        <w:t>дств кр</w:t>
      </w:r>
      <w:r>
        <w:rPr>
          <w:rFonts w:ascii="Times New Roman" w:eastAsia="Times New Roman" w:hAnsi="Times New Roman" w:cs="Times New Roman"/>
          <w:sz w:val="28"/>
          <w:szCs w:val="28"/>
        </w:rPr>
        <w:t>едитору.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остальных исковых требований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Зайцева Николая Александровича, </w:t>
      </w:r>
      <w:r>
        <w:rPr>
          <w:rStyle w:val="cat-ExternalSystemDefinedgrp-33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4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размере 400,00 руб. (четыреста рублей 00 копеек)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 по Республике Крым), номер счета получателя платежа 40101810335100010001, Банк получатель Отделение по Республике Крым ЦБ РФ, БИК 043510001, КПП 910501001, ИНН 9105000029,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6rplc-10">
    <w:name w:val="cat-OrganizationName grp-26 rplc-10"/>
    <w:basedOn w:val="DefaultParagraphFont"/>
  </w:style>
  <w:style w:type="character" w:customStyle="1" w:styleId="cat-ExternalSystemDefinedgrp-33rplc-23">
    <w:name w:val="cat-ExternalSystemDefined grp-33 rplc-23"/>
    <w:basedOn w:val="DefaultParagraphFont"/>
  </w:style>
  <w:style w:type="character" w:customStyle="1" w:styleId="cat-PassportDatagrp-25rplc-24">
    <w:name w:val="cat-PassportData grp-25 rplc-24"/>
    <w:basedOn w:val="DefaultParagraphFont"/>
  </w:style>
  <w:style w:type="character" w:customStyle="1" w:styleId="cat-ExternalSystemDefinedgrp-33rplc-35">
    <w:name w:val="cat-ExternalSystemDefined grp-33 rplc-35"/>
    <w:basedOn w:val="DefaultParagraphFont"/>
  </w:style>
  <w:style w:type="character" w:customStyle="1" w:styleId="cat-PassportDatagrp-25rplc-36">
    <w:name w:val="cat-PassportData grp-25 rplc-36"/>
    <w:basedOn w:val="DefaultParagraphFont"/>
  </w:style>
  <w:style w:type="character" w:customStyle="1" w:styleId="cat-ExternalSystemDefinedgrp-33rplc-40">
    <w:name w:val="cat-ExternalSystemDefined grp-33 rplc-40"/>
    <w:basedOn w:val="DefaultParagraphFont"/>
  </w:style>
  <w:style w:type="character" w:customStyle="1" w:styleId="cat-PassportDatagrp-25rplc-41">
    <w:name w:val="cat-PassportData grp-2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